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00" w:lineRule="atLeast"/>
        <w:ind w:left="0" w:right="0"/>
        <w:jc w:val="center"/>
        <w:textAlignment w:val="auto"/>
        <w:rPr>
          <w:rFonts w:ascii="方正仿宋_GBK" w:eastAsia="方正仿宋_GBK" w:cs="方正仿宋_GBK"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right="0"/>
        <w:jc w:val="center"/>
        <w:textAlignment w:val="auto"/>
        <w:rPr>
          <w:rFonts w:ascii="方正仿宋_GBK" w:eastAsia="方正仿宋_GBK" w:cs="方正仿宋_GBK" w:hint="eastAsia"/>
          <w:sz w:val="32"/>
          <w:szCs w:val="32"/>
          <w:lang w:eastAsia="zh-CN"/>
        </w:rPr>
      </w:pPr>
    </w:p>
    <w:p>
      <w:pPr>
        <w:topLinePunct/>
        <w:adjustRightInd w:val="0"/>
        <w:spacing w:line="600" w:lineRule="exact"/>
        <w:jc w:val="center"/>
        <w:rPr>
          <w:rFonts w:eastAsia="方正小标宋_GBK"/>
          <w:sz w:val="44"/>
          <w:szCs w:val="44"/>
        </w:rPr>
      </w:pPr>
      <w:r>
        <w:rPr>
          <w:rFonts w:eastAsia="方正小标宋_GBK"/>
          <w:sz w:val="44"/>
          <w:szCs w:val="44"/>
        </w:rPr>
        <w:t>关于印发《重庆市小额贷款公司服务信息对外披露指引》的通知</w:t>
      </w:r>
    </w:p>
    <w:p>
      <w:pPr>
        <w:topLinePunct/>
        <w:adjustRightInd w:val="0"/>
        <w:spacing w:line="600" w:lineRule="exact"/>
        <w:jc w:val="center"/>
        <w:rPr>
          <w:rFonts w:ascii="方正仿宋_GBK" w:eastAsia="方正仿宋_GBK" w:hint="eastAsia"/>
          <w:sz w:val="32"/>
          <w:szCs w:val="32"/>
        </w:rPr>
      </w:pPr>
      <w:bookmarkStart w:id="0" w:name="_Toc51663066"/>
      <w:bookmarkStart w:id="1" w:name="_Toc61431400"/>
      <w:r>
        <w:rPr>
          <w:rFonts w:ascii="方正仿宋_GBK" w:eastAsia="方正仿宋_GBK" w:hint="eastAsia"/>
          <w:sz w:val="32"/>
          <w:szCs w:val="32"/>
        </w:rPr>
        <w:t>（渝金〔</w:t>
      </w:r>
      <w:r>
        <w:rPr>
          <w:rFonts w:ascii="Times New Roman" w:eastAsia="方正仿宋_GBK" w:cs="Times New Roman" w:hAnsi="Times New Roman"/>
          <w:sz w:val="32"/>
          <w:szCs w:val="32"/>
        </w:rPr>
        <w:t>2019</w:t>
      </w:r>
      <w:r>
        <w:rPr>
          <w:rFonts w:ascii="方正仿宋_GBK" w:eastAsia="方正仿宋_GBK" w:hint="eastAsia"/>
          <w:sz w:val="32"/>
          <w:szCs w:val="32"/>
        </w:rPr>
        <w:t>〕</w:t>
      </w:r>
      <w:r>
        <w:rPr>
          <w:rFonts w:ascii="Times New Roman" w:eastAsia="方正仿宋_GBK" w:cs="Times New Roman" w:hAnsi="Times New Roman"/>
          <w:sz w:val="32"/>
          <w:szCs w:val="32"/>
        </w:rPr>
        <w:t>397</w:t>
      </w:r>
      <w:r>
        <w:rPr>
          <w:rFonts w:ascii="方正仿宋_GBK" w:eastAsia="方正仿宋_GBK" w:hint="eastAsia"/>
          <w:sz w:val="32"/>
          <w:szCs w:val="32"/>
        </w:rPr>
        <w:t>号）</w:t>
      </w:r>
      <w:bookmarkEnd w:id="0"/>
      <w:bookmarkEnd w:id="1"/>
    </w:p>
    <w:p>
      <w:pPr>
        <w:topLinePunct/>
        <w:adjustRightInd w:val="0"/>
        <w:spacing w:line="600" w:lineRule="exact"/>
        <w:ind w:firstLine="640"/>
        <w:rPr>
          <w:bCs/>
          <w:color w:val="000000"/>
          <w:kern w:val="0"/>
          <w:sz w:val="28"/>
          <w:szCs w:val="32"/>
        </w:rPr>
      </w:pPr>
      <w:bookmarkStart w:id="2" w:name="_GoBack"/>
      <w:bookmarkEnd w:id="2"/>
    </w:p>
    <w:p>
      <w:pPr>
        <w:adjustRightInd w:val="0"/>
        <w:spacing w:line="600" w:lineRule="exact"/>
        <w:jc w:val="left"/>
        <w:textAlignment w:val="baseline"/>
        <w:rPr>
          <w:rFonts w:ascii="方正仿宋_GBK" w:eastAsia="方正仿宋_GBK" w:hint="eastAsia"/>
          <w:color w:val="000000"/>
          <w:kern w:val="0"/>
          <w:sz w:val="32"/>
          <w:szCs w:val="32"/>
          <w:shd w:val="clear" w:color="auto" w:fill="FFFFFF"/>
        </w:rPr>
      </w:pPr>
      <w:r>
        <w:rPr>
          <w:rFonts w:ascii="方正仿宋_GBK" w:eastAsia="方正仿宋_GBK" w:hint="eastAsia"/>
          <w:color w:val="000000"/>
          <w:kern w:val="0"/>
          <w:sz w:val="32"/>
          <w:szCs w:val="32"/>
          <w:shd w:val="clear" w:color="auto" w:fill="FFFFFF"/>
        </w:rPr>
        <w:t>各区县（自治县）金融管理部门，两江新区现代服务业局，高新区金融管理部门，万盛经开区金融办，保税港区金融办，各小额贷款公司，市小额贷款公司协会：</w:t>
      </w:r>
    </w:p>
    <w:p>
      <w:pPr>
        <w:adjustRightInd w:val="0"/>
        <w:spacing w:line="600" w:lineRule="exact"/>
        <w:ind w:firstLineChars="200" w:firstLine="640"/>
        <w:jc w:val="left"/>
        <w:textAlignment w:val="baseline"/>
        <w:rPr>
          <w:rFonts w:ascii="方正仿宋_GBK" w:eastAsia="方正仿宋_GBK" w:hint="eastAsia"/>
          <w:color w:val="000000"/>
          <w:kern w:val="0"/>
          <w:sz w:val="32"/>
          <w:szCs w:val="32"/>
          <w:shd w:val="clear" w:color="auto" w:fill="FFFFFF"/>
        </w:rPr>
      </w:pPr>
      <w:r>
        <w:rPr>
          <w:rFonts w:ascii="方正仿宋_GBK" w:eastAsia="方正仿宋_GBK" w:hint="eastAsia"/>
          <w:color w:val="000000"/>
          <w:kern w:val="0"/>
          <w:sz w:val="32"/>
          <w:szCs w:val="32"/>
          <w:shd w:val="clear" w:color="auto" w:fill="FFFFFF"/>
        </w:rPr>
        <w:t>现将《</w:t>
      </w:r>
      <w:r>
        <w:rPr>
          <w:rFonts w:ascii="方正仿宋_GBK" w:eastAsia="方正仿宋_GBK" w:hint="eastAsia"/>
          <w:bCs/>
          <w:kern w:val="0"/>
          <w:sz w:val="32"/>
          <w:szCs w:val="32"/>
        </w:rPr>
        <w:t>重庆市小额贷款公司服务信息对外披露指引</w:t>
      </w:r>
      <w:r>
        <w:rPr>
          <w:rFonts w:ascii="方正仿宋_GBK" w:eastAsia="方正仿宋_GBK" w:hint="eastAsia"/>
          <w:color w:val="000000"/>
          <w:kern w:val="0"/>
          <w:sz w:val="32"/>
          <w:szCs w:val="32"/>
          <w:shd w:val="clear" w:color="auto" w:fill="FFFFFF"/>
        </w:rPr>
        <w:t>》印发给你们，请遵照执行。</w:t>
      </w:r>
    </w:p>
    <w:p>
      <w:pPr>
        <w:adjustRightInd w:val="0"/>
        <w:spacing w:line="600" w:lineRule="exact"/>
        <w:ind w:firstLineChars="200" w:firstLine="640"/>
        <w:jc w:val="left"/>
        <w:textAlignment w:val="baseline"/>
        <w:rPr>
          <w:rFonts w:ascii="方正仿宋_GBK" w:eastAsia="方正仿宋_GBK" w:hint="eastAsia"/>
          <w:color w:val="000000"/>
          <w:kern w:val="0"/>
          <w:sz w:val="32"/>
          <w:szCs w:val="32"/>
          <w:shd w:val="clear" w:color="auto" w:fill="FFFFFF"/>
        </w:rPr>
      </w:pPr>
    </w:p>
    <w:p>
      <w:pPr>
        <w:adjustRightInd w:val="0"/>
        <w:spacing w:line="600" w:lineRule="exact"/>
        <w:ind w:firstLineChars="200" w:firstLine="640"/>
        <w:jc w:val="left"/>
        <w:textAlignment w:val="baseline"/>
        <w:rPr>
          <w:rFonts w:ascii="方正仿宋_GBK" w:eastAsia="方正仿宋_GBK" w:hint="eastAsia"/>
          <w:kern w:val="0"/>
          <w:sz w:val="32"/>
          <w:szCs w:val="32"/>
        </w:rPr>
      </w:pPr>
      <w:r>
        <w:rPr>
          <w:rFonts w:ascii="方正仿宋_GBK" w:eastAsia="方正仿宋_GBK" w:hint="eastAsia"/>
          <w:color w:val="000000"/>
          <w:kern w:val="0"/>
          <w:sz w:val="32"/>
          <w:szCs w:val="32"/>
          <w:shd w:val="clear" w:color="auto" w:fill="FFFFFF"/>
        </w:rPr>
        <w:t>附件：重庆市小额贷款公司服务信息对外披露指引</w:t>
      </w:r>
    </w:p>
    <w:p>
      <w:pPr>
        <w:widowControl/>
        <w:spacing w:line="600" w:lineRule="exact"/>
        <w:textAlignment w:val="baseline"/>
        <w:rPr>
          <w:rFonts w:ascii="方正仿宋_GBK" w:eastAsia="方正仿宋_GBK" w:hint="eastAsia"/>
          <w:kern w:val="0"/>
          <w:sz w:val="32"/>
          <w:szCs w:val="32"/>
        </w:rPr>
      </w:pPr>
    </w:p>
    <w:p>
      <w:pPr>
        <w:widowControl/>
        <w:spacing w:line="600" w:lineRule="exact"/>
        <w:ind w:firstLineChars="1327" w:firstLine="4246"/>
        <w:jc w:val="right"/>
        <w:textAlignment w:val="baseline"/>
        <w:rPr>
          <w:rFonts w:ascii="方正仿宋_GBK" w:eastAsia="方正仿宋_GBK" w:hint="eastAsia"/>
          <w:kern w:val="0"/>
          <w:sz w:val="32"/>
          <w:szCs w:val="32"/>
        </w:rPr>
      </w:pPr>
      <w:r>
        <w:rPr>
          <w:rFonts w:ascii="方正仿宋_GBK" w:eastAsia="方正仿宋_GBK" w:hint="eastAsia"/>
          <w:kern w:val="0"/>
          <w:sz w:val="32"/>
          <w:szCs w:val="32"/>
        </w:rPr>
        <w:t xml:space="preserve"> 重庆市地方金融监督管理局</w:t>
      </w:r>
    </w:p>
    <w:p>
      <w:pPr>
        <w:widowControl/>
        <w:spacing w:line="600" w:lineRule="exact"/>
        <w:ind w:right="560" w:firstLine="714"/>
        <w:jc w:val="right"/>
        <w:textAlignment w:val="baseline"/>
        <w:rPr>
          <w:rFonts w:ascii="方正仿宋_GBK" w:eastAsia="方正仿宋_GBK" w:hint="eastAsia"/>
          <w:kern w:val="0"/>
          <w:sz w:val="32"/>
          <w:szCs w:val="32"/>
        </w:rPr>
      </w:pPr>
      <w:r>
        <w:rPr>
          <w:rFonts w:ascii="方正仿宋_GBK" w:eastAsia="方正仿宋_GBK" w:hint="eastAsia"/>
          <w:kern w:val="0"/>
          <w:sz w:val="32"/>
          <w:szCs w:val="32"/>
        </w:rPr>
        <w:t>2019年11月15日</w:t>
      </w:r>
    </w:p>
    <w:p>
      <w:pPr>
        <w:adjustRightInd w:val="0"/>
        <w:spacing w:line="600" w:lineRule="exact"/>
        <w:textAlignment w:val="baseline"/>
        <w:rPr>
          <w:rFonts w:eastAsia="方正黑体_GBK"/>
          <w:kern w:val="0"/>
          <w:sz w:val="28"/>
          <w:szCs w:val="28"/>
        </w:rPr>
      </w:pPr>
      <w:r>
        <w:rPr>
          <w:bCs/>
          <w:color w:val="000000"/>
          <w:kern w:val="0"/>
          <w:sz w:val="28"/>
          <w:szCs w:val="32"/>
        </w:rPr>
        <w:br w:type="page"/>
      </w:r>
    </w:p>
    <w:p>
      <w:pPr>
        <w:adjustRightInd w:val="0"/>
        <w:spacing w:line="600" w:lineRule="exact"/>
        <w:ind w:firstLineChars="200" w:firstLine="560"/>
        <w:textAlignment w:val="baseline"/>
        <w:rPr>
          <w:kern w:val="0"/>
          <w:sz w:val="28"/>
          <w:szCs w:val="28"/>
        </w:rPr>
      </w:pPr>
    </w:p>
    <w:p>
      <w:pPr>
        <w:adjustRightInd w:val="0"/>
        <w:spacing w:line="600" w:lineRule="exact"/>
        <w:jc w:val="center"/>
        <w:textAlignment w:val="baseline"/>
        <w:rPr>
          <w:rFonts w:ascii="方正小标宋_GBK" w:eastAsia="方正小标宋_GBK" w:hint="eastAsia"/>
          <w:bCs/>
          <w:kern w:val="0"/>
          <w:sz w:val="44"/>
          <w:szCs w:val="44"/>
        </w:rPr>
      </w:pPr>
      <w:r>
        <w:rPr>
          <w:rFonts w:ascii="方正小标宋_GBK" w:eastAsia="方正小标宋_GBK" w:hint="eastAsia"/>
          <w:kern w:val="0"/>
          <w:sz w:val="44"/>
          <w:szCs w:val="44"/>
        </w:rPr>
        <w:t>重庆市小额贷款公司服务信息对外披露指引</w:t>
      </w:r>
    </w:p>
    <w:p>
      <w:pPr>
        <w:adjustRightInd w:val="0"/>
        <w:spacing w:beforeLines="30" w:before="95" w:afterLines="30" w:after="95" w:line="600" w:lineRule="exact"/>
        <w:jc w:val="center"/>
        <w:textAlignment w:val="baseline"/>
        <w:rPr>
          <w:rFonts w:eastAsia="方正黑体_GBK"/>
          <w:bCs/>
          <w:kern w:val="0"/>
          <w:sz w:val="28"/>
          <w:szCs w:val="28"/>
        </w:rPr>
      </w:pPr>
    </w:p>
    <w:p>
      <w:pPr>
        <w:adjustRightInd w:val="0"/>
        <w:spacing w:beforeLines="30" w:before="95" w:afterLines="30" w:after="95" w:line="600" w:lineRule="exact"/>
        <w:jc w:val="center"/>
        <w:textAlignment w:val="baseline"/>
        <w:rPr>
          <w:rFonts w:eastAsia="方正黑体_GBK"/>
          <w:bCs/>
          <w:kern w:val="0"/>
          <w:sz w:val="32"/>
          <w:szCs w:val="32"/>
        </w:rPr>
      </w:pPr>
      <w:r>
        <w:rPr>
          <w:rFonts w:eastAsia="方正黑体_GBK"/>
          <w:bCs/>
          <w:kern w:val="0"/>
          <w:sz w:val="32"/>
          <w:szCs w:val="32"/>
        </w:rPr>
        <w:t>第一章 总则</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第一条</w:t>
      </w:r>
      <w:r>
        <w:rPr>
          <w:kern w:val="0"/>
          <w:sz w:val="28"/>
          <w:szCs w:val="28"/>
        </w:rPr>
        <w:t xml:space="preserve"> </w:t>
      </w:r>
      <w:r>
        <w:rPr>
          <w:rFonts w:ascii="方正仿宋_GBK" w:eastAsia="方正仿宋_GBK" w:hint="eastAsia"/>
          <w:kern w:val="0"/>
          <w:sz w:val="32"/>
          <w:szCs w:val="32"/>
        </w:rPr>
        <w:t>为加强小额贷款公司的市场约束，规范小额贷款公司业务活动服务信息的对外披露行为，维护借款人和其他客户的合法权益，建立客观公平透明的业务活动环境，促进行业安全健康有序发展，依据《关于小额贷款公司试点的指导意见》（银监发〔2008〕23号）和《重庆市小额贷款公司试点管理暂行办法》（渝办发〔2008〕239号）等相关规定，制定本指引。</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第二条</w:t>
      </w:r>
      <w:r>
        <w:rPr>
          <w:kern w:val="0"/>
          <w:sz w:val="28"/>
          <w:szCs w:val="28"/>
        </w:rPr>
        <w:t xml:space="preserve"> </w:t>
      </w:r>
      <w:r>
        <w:rPr>
          <w:rFonts w:ascii="方正仿宋_GBK" w:eastAsia="方正仿宋_GBK" w:hint="eastAsia"/>
          <w:kern w:val="0"/>
          <w:sz w:val="32"/>
          <w:szCs w:val="32"/>
        </w:rPr>
        <w:t>在重庆市内依法登记设立的小额贷款公司及其分支机构应执行本指引，对外披露服务信息。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第三条</w:t>
      </w:r>
      <w:r>
        <w:rPr>
          <w:kern w:val="0"/>
          <w:sz w:val="28"/>
          <w:szCs w:val="28"/>
        </w:rPr>
        <w:t xml:space="preserve"> </w:t>
      </w:r>
      <w:r>
        <w:rPr>
          <w:rFonts w:ascii="方正仿宋_GBK" w:eastAsia="方正仿宋_GBK" w:hint="eastAsia"/>
          <w:kern w:val="0"/>
          <w:sz w:val="32"/>
          <w:szCs w:val="32"/>
        </w:rPr>
        <w:t>本指引所称信息披露，是指小额贷款公司通过其官方网站或其他互联网渠道、线下渠道向社会公众披露自身服务信息的行为。</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其他互联网渠道包括小额贷款公司的手机应用软件、微信公众号、微博等社交媒体渠道，以及小额贷款公司授权开展信息披露的其他互联网平台。</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开展网络贷款业务的小额贷款公司的披露渠道还应当包括已经监管部门核准或备案的获客平台。</w:t>
      </w:r>
    </w:p>
    <w:p>
      <w:pPr>
        <w:adjustRightInd w:val="0"/>
        <w:spacing w:line="600" w:lineRule="exact"/>
        <w:ind w:firstLineChars="200" w:firstLine="640"/>
        <w:textAlignment w:val="baseline"/>
        <w:rPr>
          <w:kern w:val="0"/>
          <w:sz w:val="28"/>
          <w:szCs w:val="28"/>
        </w:rPr>
      </w:pPr>
      <w:r>
        <w:rPr>
          <w:rFonts w:eastAsia="方正黑体_GBK"/>
          <w:kern w:val="0"/>
          <w:sz w:val="32"/>
          <w:szCs w:val="32"/>
        </w:rPr>
        <w:t>第四条</w:t>
      </w:r>
      <w:r>
        <w:rPr>
          <w:rFonts w:eastAsia="方正楷体_GBK"/>
          <w:kern w:val="0"/>
          <w:sz w:val="28"/>
          <w:szCs w:val="28"/>
        </w:rPr>
        <w:t xml:space="preserve"> </w:t>
      </w:r>
      <w:r>
        <w:rPr>
          <w:rFonts w:ascii="方正仿宋_GBK" w:eastAsia="方正仿宋_GBK" w:hint="eastAsia"/>
          <w:kern w:val="0"/>
          <w:sz w:val="32"/>
          <w:szCs w:val="32"/>
        </w:rPr>
        <w:t>本指引不适用于小额贷款公司向股东、债权人和监管部门等披露自身信息的行为。小额贷款公司向股东、债权人和管理部门的信息披露，按照公司章程、合同和监管规定等执行。</w:t>
      </w:r>
    </w:p>
    <w:p>
      <w:pPr>
        <w:adjustRightInd w:val="0"/>
        <w:spacing w:line="600" w:lineRule="exact"/>
        <w:ind w:firstLineChars="200" w:firstLine="640"/>
        <w:textAlignment w:val="baseline"/>
        <w:rPr>
          <w:kern w:val="0"/>
          <w:sz w:val="28"/>
          <w:szCs w:val="28"/>
        </w:rPr>
      </w:pPr>
      <w:r>
        <w:rPr>
          <w:rFonts w:eastAsia="方正黑体_GBK"/>
          <w:kern w:val="0"/>
          <w:sz w:val="32"/>
          <w:szCs w:val="32"/>
        </w:rPr>
        <w:t>第五条</w:t>
      </w:r>
      <w:r>
        <w:rPr>
          <w:rFonts w:eastAsia="方正黑体_GBK"/>
          <w:kern w:val="0"/>
          <w:sz w:val="28"/>
          <w:szCs w:val="28"/>
        </w:rPr>
        <w:t xml:space="preserve"> </w:t>
      </w:r>
      <w:r>
        <w:rPr>
          <w:rFonts w:ascii="方正仿宋_GBK" w:eastAsia="方正仿宋_GBK" w:hint="eastAsia"/>
          <w:kern w:val="0"/>
          <w:sz w:val="32"/>
          <w:szCs w:val="32"/>
        </w:rPr>
        <w:t>小额贷款公司应按照本指引规定披露服务信息。本指引规定为小额贷款公司服务信息对外披露的最低要求。小额贷款公司可在遵守本指引规定基础上自行决定对外披露更多的服务信息。</w:t>
      </w:r>
    </w:p>
    <w:p>
      <w:pPr>
        <w:adjustRightInd w:val="0"/>
        <w:spacing w:line="600" w:lineRule="exact"/>
        <w:ind w:firstLineChars="200" w:firstLine="640"/>
        <w:textAlignment w:val="baseline"/>
        <w:rPr>
          <w:rFonts w:eastAsia="方正黑体_GBK"/>
          <w:kern w:val="0"/>
          <w:sz w:val="28"/>
          <w:szCs w:val="28"/>
        </w:rPr>
      </w:pPr>
      <w:r>
        <w:rPr>
          <w:rFonts w:eastAsia="方正黑体_GBK"/>
          <w:kern w:val="0"/>
          <w:sz w:val="32"/>
          <w:szCs w:val="32"/>
        </w:rPr>
        <w:t>第六条</w:t>
      </w:r>
      <w:r>
        <w:rPr>
          <w:rFonts w:eastAsia="方正楷体_GBK"/>
          <w:kern w:val="0"/>
          <w:sz w:val="28"/>
          <w:szCs w:val="28"/>
        </w:rPr>
        <w:t xml:space="preserve"> </w:t>
      </w:r>
      <w:r>
        <w:rPr>
          <w:rFonts w:ascii="方正仿宋_GBK" w:eastAsia="方正仿宋_GBK" w:hint="eastAsia"/>
          <w:kern w:val="0"/>
          <w:sz w:val="32"/>
          <w:szCs w:val="32"/>
        </w:rPr>
        <w:t>信息披露应当遵循真实性、准确性、完整性、及时性和可比性的原则，用语应当准确、精练、严谨、通俗易懂，不得违反法律法规规定，不得有虚假记载、误导性陈述、重大遗漏或拖延披露。</w:t>
      </w:r>
    </w:p>
    <w:p>
      <w:pPr>
        <w:adjustRightInd w:val="0"/>
        <w:spacing w:beforeLines="30" w:before="95" w:afterLines="30" w:after="95" w:line="600" w:lineRule="exact"/>
        <w:jc w:val="center"/>
        <w:textAlignment w:val="baseline"/>
        <w:rPr>
          <w:rFonts w:eastAsia="方正黑体_GBK"/>
          <w:bCs/>
          <w:kern w:val="0"/>
          <w:sz w:val="32"/>
          <w:szCs w:val="32"/>
        </w:rPr>
      </w:pPr>
      <w:r>
        <w:rPr>
          <w:rFonts w:eastAsia="方正黑体_GBK"/>
          <w:bCs/>
          <w:kern w:val="0"/>
          <w:sz w:val="32"/>
          <w:szCs w:val="32"/>
        </w:rPr>
        <w:t>第二章 信息披露内容</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第七条</w:t>
      </w:r>
      <w:r>
        <w:rPr>
          <w:rFonts w:eastAsia="方正楷体_GBK"/>
          <w:kern w:val="0"/>
          <w:sz w:val="28"/>
          <w:szCs w:val="28"/>
        </w:rPr>
        <w:t xml:space="preserve"> </w:t>
      </w:r>
      <w:r>
        <w:rPr>
          <w:rFonts w:ascii="方正仿宋_GBK" w:eastAsia="方正仿宋_GBK" w:hint="eastAsia"/>
          <w:kern w:val="0"/>
          <w:sz w:val="32"/>
          <w:szCs w:val="32"/>
        </w:rPr>
        <w:t>小额贷款公司应当向公众披露包括但不限于以下内容的信息：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（一）企业注册登记信息，包括名称（全称）、统一社会信用代码、注册资本、注册地址、联系电话、成立时间、经营期限、经营范围、股东全称及股权比例、法定代表人、董事、监事、高管的姓名及职务等。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（二）分支机构企业注册登记信息，包括分支机构的名称（全称）、运营资金（如有）、注册地址、成立时间、联系电话、负责人姓名等。存在多个分支机构的应逐一列明。</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（三）互联网渠道信息，包括官方网站、手机应用软件及其他互联网渠道信息。存在多个渠道的应逐一列明。</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（四）经监管部门审批或备案的准入、变更和终止信息，包括设立情况、注册资本金变更情况、股权架构及变更情况、董监高人员任职及变更情况、终止情况等。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（五）业务简介，包括贷款对象、贷款用途、最高年化贷款利率、加罚息率、违约金标准、最高年化综合实际利率、还本付息方式和是否录入征信等。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（六）消费者咨询投诉渠道信息，包括本公司和注册地区县金融管理部门的咨询、投诉、举报联系电话、电子邮箱、通讯地址和网址等。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（七）监管部门要求的其他信息。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小额贷款公司应于上述信息变更后5个工作日内更新披露信息。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第八条</w:t>
      </w:r>
      <w:r>
        <w:rPr>
          <w:kern w:val="0"/>
          <w:sz w:val="28"/>
          <w:szCs w:val="28"/>
        </w:rPr>
        <w:t xml:space="preserve"> </w:t>
      </w:r>
      <w:r>
        <w:rPr>
          <w:rFonts w:ascii="方正仿宋_GBK" w:eastAsia="方正仿宋_GBK" w:hint="eastAsia"/>
          <w:kern w:val="0"/>
          <w:sz w:val="32"/>
          <w:szCs w:val="32"/>
        </w:rPr>
        <w:t>开展网络贷款业务的小额贷款公司，除向公众披露第七条相关内容的信息外，还应披露经监管部门审批或备案的获客平台信息，包括获客平台的名称、ICP许可证号或ICP备案号等。存在多个获客平台的应逐一列明。</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小额贷款公司应于上述信息变更后5个工作日内更新披露信息。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第九条</w:t>
      </w:r>
      <w:r>
        <w:rPr>
          <w:rFonts w:eastAsia="方正楷体_GBK"/>
          <w:kern w:val="0"/>
          <w:sz w:val="28"/>
          <w:szCs w:val="28"/>
        </w:rPr>
        <w:t xml:space="preserve"> </w:t>
      </w:r>
      <w:r>
        <w:rPr>
          <w:rFonts w:ascii="方正仿宋_GBK" w:eastAsia="方正仿宋_GBK" w:hint="eastAsia"/>
          <w:kern w:val="0"/>
          <w:sz w:val="32"/>
          <w:szCs w:val="32"/>
        </w:rPr>
        <w:t>小额贷款公司应当向借款人披露包括但不限于以下内容的信息：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（一）贷款人信息，包括名称、住所、法定代表人、联系电话等。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（二）贷款信息，包括贷款本金额度、贷款期限、贷款期限起止日期、年化贷款利率、逾期贷款加罚息率、挪用贷款加罚息率、违约金标准、年化综合实际利率、还本付息方式、还款计划表和录入征信情况等。</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小额贷款公司向借款人披露信息应当于贷款合同签订前完成，披露渠道包括但不限于贷款合同。</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开展网络贷款业务的小额贷款公司在披露上述第（二）（三）项内容时，不得以勾选默认方式代替，应进行特别提示，以醒目形式标注。</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第十条</w:t>
      </w:r>
      <w:r>
        <w:rPr>
          <w:rFonts w:eastAsia="方正楷体_GBK"/>
          <w:kern w:val="0"/>
          <w:sz w:val="28"/>
          <w:szCs w:val="28"/>
        </w:rPr>
        <w:t xml:space="preserve"> </w:t>
      </w:r>
      <w:r>
        <w:rPr>
          <w:rFonts w:ascii="方正仿宋_GBK" w:eastAsia="方正仿宋_GBK" w:hint="eastAsia"/>
          <w:kern w:val="0"/>
          <w:sz w:val="32"/>
          <w:szCs w:val="32"/>
        </w:rPr>
        <w:t>小额贷款公司通过各种渠道披露的信息内容应保持一致。</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第十一条</w:t>
      </w:r>
      <w:r>
        <w:rPr>
          <w:rFonts w:eastAsia="方正楷体_GBK"/>
          <w:kern w:val="0"/>
          <w:sz w:val="28"/>
          <w:szCs w:val="28"/>
        </w:rPr>
        <w:t xml:space="preserve"> </w:t>
      </w:r>
      <w:r>
        <w:rPr>
          <w:rFonts w:ascii="方正仿宋_GBK" w:eastAsia="方正仿宋_GBK" w:hint="eastAsia"/>
          <w:kern w:val="0"/>
          <w:sz w:val="32"/>
          <w:szCs w:val="32"/>
        </w:rPr>
        <w:t>披露的信息应当采用中文文本。同时采用外文文本的，应当保证两种文本的内容一致。两种文本产生歧义的，以中文文本为准。</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披露信息内容涉及数据的应当采用阿拉伯数字。除特别说明外，货币单位采用人民币“元”。</w:t>
      </w:r>
    </w:p>
    <w:p>
      <w:pPr>
        <w:adjustRightInd w:val="0"/>
        <w:spacing w:line="600" w:lineRule="exact"/>
        <w:ind w:firstLineChars="200" w:firstLine="640"/>
        <w:textAlignment w:val="baseline"/>
        <w:rPr>
          <w:rFonts w:ascii="方正仿宋_GBK" w:eastAsia="方正仿宋_GBK" w:hint="eastAsia"/>
          <w:bCs/>
          <w:kern w:val="0"/>
          <w:sz w:val="32"/>
          <w:szCs w:val="32"/>
        </w:rPr>
      </w:pPr>
      <w:r>
        <w:rPr>
          <w:rFonts w:eastAsia="方正黑体_GBK"/>
          <w:kern w:val="0"/>
          <w:sz w:val="32"/>
          <w:szCs w:val="32"/>
        </w:rPr>
        <w:t>第十二条</w:t>
      </w:r>
      <w:r>
        <w:rPr>
          <w:rFonts w:eastAsia="方正楷体_GBK"/>
          <w:kern w:val="0"/>
          <w:sz w:val="28"/>
          <w:szCs w:val="28"/>
        </w:rPr>
        <w:t xml:space="preserve"> </w:t>
      </w:r>
      <w:r>
        <w:rPr>
          <w:rFonts w:ascii="方正仿宋_GBK" w:eastAsia="方正仿宋_GBK" w:hint="eastAsia"/>
          <w:kern w:val="0"/>
          <w:sz w:val="32"/>
          <w:szCs w:val="32"/>
        </w:rPr>
        <w:t>信息披露内容应当符合法律法规关于国家秘密、商业秘密、个人隐私的有关规定。</w:t>
      </w:r>
    </w:p>
    <w:p>
      <w:pPr>
        <w:adjustRightInd w:val="0"/>
        <w:spacing w:beforeLines="30" w:before="95" w:afterLines="30" w:after="95" w:line="600" w:lineRule="exact"/>
        <w:jc w:val="center"/>
        <w:textAlignment w:val="baseline"/>
        <w:rPr>
          <w:rFonts w:eastAsia="方正黑体_GBK"/>
          <w:bCs/>
          <w:kern w:val="0"/>
          <w:sz w:val="32"/>
          <w:szCs w:val="32"/>
        </w:rPr>
      </w:pPr>
      <w:r>
        <w:rPr>
          <w:rFonts w:eastAsia="方正黑体_GBK"/>
          <w:bCs/>
          <w:kern w:val="0"/>
          <w:sz w:val="32"/>
          <w:szCs w:val="32"/>
        </w:rPr>
        <w:t>第三章  信息披露管理</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第十三条</w:t>
      </w:r>
      <w:r>
        <w:rPr>
          <w:rFonts w:eastAsia="方正楷体_GBK"/>
          <w:kern w:val="0"/>
          <w:sz w:val="28"/>
          <w:szCs w:val="28"/>
        </w:rPr>
        <w:t xml:space="preserve"> </w:t>
      </w:r>
      <w:r>
        <w:rPr>
          <w:rFonts w:ascii="方正仿宋_GBK" w:eastAsia="方正仿宋_GBK" w:hint="eastAsia"/>
          <w:bCs/>
          <w:kern w:val="0"/>
          <w:sz w:val="32"/>
          <w:szCs w:val="32"/>
        </w:rPr>
        <w:t>小额贷款公司</w:t>
      </w:r>
      <w:r>
        <w:rPr>
          <w:rFonts w:ascii="方正仿宋_GBK" w:eastAsia="方正仿宋_GBK" w:hint="eastAsia"/>
          <w:kern w:val="0"/>
          <w:sz w:val="32"/>
          <w:szCs w:val="32"/>
        </w:rPr>
        <w:t>应当建立健全信息披露制度，指定专人负责信息披露工作。</w:t>
      </w:r>
    </w:p>
    <w:p>
      <w:pPr>
        <w:adjustRightInd w:val="0"/>
        <w:spacing w:line="600" w:lineRule="exact"/>
        <w:ind w:firstLineChars="200" w:firstLine="640"/>
        <w:textAlignment w:val="baseline"/>
        <w:rPr>
          <w:kern w:val="0"/>
          <w:sz w:val="28"/>
          <w:szCs w:val="28"/>
        </w:rPr>
      </w:pPr>
      <w:r>
        <w:rPr>
          <w:rFonts w:eastAsia="方正黑体_GBK"/>
          <w:kern w:val="0"/>
          <w:sz w:val="32"/>
          <w:szCs w:val="32"/>
        </w:rPr>
        <w:t>第十四条</w:t>
      </w:r>
      <w:r>
        <w:rPr>
          <w:rFonts w:eastAsia="方正楷体_GBK"/>
          <w:kern w:val="0"/>
          <w:sz w:val="28"/>
          <w:szCs w:val="28"/>
        </w:rPr>
        <w:t xml:space="preserve"> </w:t>
      </w:r>
      <w:r>
        <w:rPr>
          <w:rFonts w:ascii="方正仿宋_GBK" w:eastAsia="方正仿宋_GBK" w:hint="eastAsia"/>
          <w:kern w:val="0"/>
          <w:sz w:val="32"/>
          <w:szCs w:val="32"/>
        </w:rPr>
        <w:t>小额贷款公司应当对信息披露内容进行书面保存，并应自披露之日起保存至少10年。</w:t>
      </w:r>
    </w:p>
    <w:p>
      <w:pPr>
        <w:adjustRightInd w:val="0"/>
        <w:spacing w:line="600" w:lineRule="exact"/>
        <w:ind w:firstLineChars="200" w:firstLine="640"/>
        <w:textAlignment w:val="baseline"/>
        <w:rPr>
          <w:kern w:val="0"/>
          <w:sz w:val="28"/>
          <w:szCs w:val="28"/>
        </w:rPr>
      </w:pPr>
      <w:r>
        <w:rPr>
          <w:rFonts w:eastAsia="方正黑体_GBK"/>
          <w:kern w:val="0"/>
          <w:sz w:val="32"/>
          <w:szCs w:val="32"/>
        </w:rPr>
        <w:t>第十五条</w:t>
      </w:r>
      <w:r>
        <w:rPr>
          <w:rFonts w:eastAsia="方正楷体_GBK"/>
          <w:kern w:val="0"/>
          <w:sz w:val="28"/>
          <w:szCs w:val="28"/>
        </w:rPr>
        <w:t xml:space="preserve"> </w:t>
      </w:r>
      <w:r>
        <w:rPr>
          <w:rFonts w:ascii="方正仿宋_GBK" w:eastAsia="方正仿宋_GBK" w:hint="eastAsia"/>
          <w:kern w:val="0"/>
          <w:sz w:val="32"/>
          <w:szCs w:val="32"/>
        </w:rPr>
        <w:t>小额贷款公司的董事、监事、高级管理人员应当忠实、勤勉、尽职，保证披露的信息真实、准确、完整、及时。</w:t>
      </w:r>
      <w:bookmarkStart w:id="3" w:name="No146_Z5T32K2"/>
      <w:bookmarkEnd w:id="3"/>
      <w:r>
        <w:rPr>
          <w:rFonts w:ascii="方正仿宋_GBK" w:eastAsia="方正仿宋_GBK" w:hint="eastAsia"/>
          <w:kern w:val="0"/>
          <w:sz w:val="32"/>
          <w:szCs w:val="32"/>
        </w:rPr>
        <w:t>小额贷款公司的法定代表人是信息披露工作的第一责任人。小额贷款公司信息披露内容应经具有相关权限负责人的确认。</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第十六条</w:t>
      </w:r>
      <w:r>
        <w:rPr>
          <w:rFonts w:eastAsia="方正楷体_GBK"/>
          <w:kern w:val="0"/>
          <w:sz w:val="28"/>
          <w:szCs w:val="28"/>
        </w:rPr>
        <w:t xml:space="preserve"> </w:t>
      </w:r>
      <w:r>
        <w:rPr>
          <w:rFonts w:ascii="方正仿宋_GBK" w:eastAsia="方正仿宋_GBK" w:hint="eastAsia"/>
          <w:kern w:val="0"/>
          <w:sz w:val="32"/>
          <w:szCs w:val="32"/>
        </w:rPr>
        <w:t>小额贷款公司应确保社会公众能及时方便地查阅披露信息。</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小额贷款公司应将信息披露内容置备于本公司经营场所醒目位置，登载于官方网站（如有）主页的醒目位置，全面展示信息披露内容，供社会公众查阅。经营场所和官方网站（如有）应设置信息披露专栏。</w:t>
      </w:r>
    </w:p>
    <w:p>
      <w:pPr>
        <w:adjustRightInd w:val="0"/>
        <w:spacing w:line="600" w:lineRule="exact"/>
        <w:ind w:firstLineChars="200" w:firstLine="640"/>
        <w:textAlignment w:val="baseline"/>
        <w:rPr>
          <w:rFonts w:ascii="方正仿宋_GBK" w:eastAsia="方正仿宋_GBK" w:hint="eastAsia"/>
          <w:kern w:val="0"/>
          <w:sz w:val="32"/>
          <w:szCs w:val="32"/>
        </w:rPr>
      </w:pPr>
      <w:r>
        <w:rPr>
          <w:rFonts w:ascii="方正仿宋_GBK" w:eastAsia="方正仿宋_GBK" w:hint="eastAsia"/>
          <w:kern w:val="0"/>
          <w:sz w:val="32"/>
          <w:szCs w:val="32"/>
        </w:rPr>
        <w:t>开展网络贷款业务的小额贷款公司还应在获客平台等其他互联网渠道上提示可通过本公司官方网站信息披露专栏了解信息披露内容，并提供相应链接。</w:t>
      </w:r>
    </w:p>
    <w:p>
      <w:pPr>
        <w:adjustRightInd w:val="0"/>
        <w:spacing w:beforeLines="30" w:before="95" w:afterLines="30" w:after="95" w:line="600" w:lineRule="exact"/>
        <w:jc w:val="center"/>
        <w:textAlignment w:val="baseline"/>
        <w:rPr>
          <w:rFonts w:eastAsia="方正黑体_GBK"/>
          <w:bCs/>
          <w:kern w:val="0"/>
          <w:sz w:val="32"/>
          <w:szCs w:val="32"/>
        </w:rPr>
      </w:pPr>
      <w:r>
        <w:rPr>
          <w:rFonts w:eastAsia="方正黑体_GBK"/>
          <w:bCs/>
          <w:kern w:val="0"/>
          <w:sz w:val="32"/>
          <w:szCs w:val="32"/>
        </w:rPr>
        <w:t>第四章 信息披露的监管</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第十七条</w:t>
      </w:r>
      <w:r>
        <w:rPr>
          <w:rFonts w:eastAsia="方正楷体_GBK"/>
          <w:kern w:val="0"/>
          <w:sz w:val="28"/>
          <w:szCs w:val="28"/>
        </w:rPr>
        <w:t xml:space="preserve"> </w:t>
      </w:r>
      <w:r>
        <w:rPr>
          <w:rFonts w:ascii="方正仿宋_GBK" w:eastAsia="方正仿宋_GBK" w:hint="eastAsia"/>
          <w:kern w:val="0"/>
          <w:sz w:val="32"/>
          <w:szCs w:val="32"/>
        </w:rPr>
        <w:t>市金融监管局对全市小额贷款公司的信息披露进行监督管理，指导小额贷款公司信息披露工作。</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第十八条</w:t>
      </w:r>
      <w:r>
        <w:rPr>
          <w:rFonts w:eastAsia="方正楷体_GBK"/>
          <w:kern w:val="0"/>
          <w:sz w:val="28"/>
          <w:szCs w:val="28"/>
        </w:rPr>
        <w:t xml:space="preserve"> </w:t>
      </w:r>
      <w:r>
        <w:rPr>
          <w:rFonts w:ascii="方正仿宋_GBK" w:eastAsia="方正仿宋_GBK" w:hint="eastAsia"/>
          <w:kern w:val="0"/>
          <w:sz w:val="32"/>
          <w:szCs w:val="32"/>
        </w:rPr>
        <w:t>区县金融管理部门对辖区内小额贷款公司的信息披露进行日常管理。对未落实监管要求的小额贷款公司，区县金融管理部门应及时报告市金融监管局，并督促整改落实。</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第十九条</w:t>
      </w:r>
      <w:r>
        <w:rPr>
          <w:rFonts w:eastAsia="方正楷体_GBK"/>
          <w:kern w:val="0"/>
          <w:sz w:val="28"/>
          <w:szCs w:val="28"/>
        </w:rPr>
        <w:t xml:space="preserve"> </w:t>
      </w:r>
      <w:r>
        <w:rPr>
          <w:rFonts w:ascii="方正仿宋_GBK" w:eastAsia="方正仿宋_GBK" w:hint="eastAsia"/>
          <w:kern w:val="0"/>
          <w:sz w:val="32"/>
          <w:szCs w:val="32"/>
        </w:rPr>
        <w:t>市小额贷款公司协会对小额贷款公司的信息披露进行自律管理，发现问题应及时报告监管部门，并督促解决。</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第二十条</w:t>
      </w:r>
      <w:r>
        <w:rPr>
          <w:rFonts w:eastAsia="方正楷体_GBK"/>
          <w:kern w:val="0"/>
          <w:sz w:val="28"/>
          <w:szCs w:val="28"/>
        </w:rPr>
        <w:t xml:space="preserve"> </w:t>
      </w:r>
      <w:r>
        <w:rPr>
          <w:rFonts w:ascii="方正仿宋_GBK" w:eastAsia="方正仿宋_GBK" w:hint="eastAsia"/>
          <w:kern w:val="0"/>
          <w:sz w:val="32"/>
          <w:szCs w:val="32"/>
        </w:rPr>
        <w:t>违反本指引规定的小额贷款公司，监管部门将按照情节轻重，依规采取责令限期整改、约谈股东或高级管理人员、监管评价扣分、行业通报等监管措施。</w:t>
      </w:r>
    </w:p>
    <w:p>
      <w:pPr>
        <w:adjustRightInd w:val="0"/>
        <w:spacing w:beforeLines="30" w:before="95" w:afterLines="30" w:after="95" w:line="600" w:lineRule="exact"/>
        <w:jc w:val="center"/>
        <w:textAlignment w:val="baseline"/>
        <w:rPr>
          <w:rFonts w:eastAsia="方正黑体_GBK"/>
          <w:bCs/>
          <w:kern w:val="0"/>
          <w:sz w:val="32"/>
          <w:szCs w:val="32"/>
        </w:rPr>
      </w:pPr>
      <w:r>
        <w:rPr>
          <w:rFonts w:eastAsia="方正黑体_GBK"/>
          <w:bCs/>
          <w:kern w:val="0"/>
          <w:sz w:val="32"/>
          <w:szCs w:val="32"/>
        </w:rPr>
        <w:t>第五章 附则</w:t>
      </w:r>
    </w:p>
    <w:p>
      <w:pPr>
        <w:adjustRightInd w:val="0"/>
        <w:spacing w:line="600" w:lineRule="exact"/>
        <w:ind w:firstLineChars="200" w:firstLine="640"/>
        <w:textAlignment w:val="baseline"/>
        <w:rPr>
          <w:kern w:val="0"/>
          <w:sz w:val="28"/>
          <w:szCs w:val="28"/>
        </w:rPr>
      </w:pPr>
      <w:r>
        <w:rPr>
          <w:rFonts w:eastAsia="方正黑体_GBK"/>
          <w:kern w:val="0"/>
          <w:sz w:val="32"/>
          <w:szCs w:val="32"/>
        </w:rPr>
        <w:t>第二十一条</w:t>
      </w:r>
      <w:r>
        <w:rPr>
          <w:rFonts w:eastAsia="方正楷体_GBK"/>
          <w:kern w:val="0"/>
          <w:sz w:val="28"/>
          <w:szCs w:val="28"/>
        </w:rPr>
        <w:t xml:space="preserve"> </w:t>
      </w:r>
      <w:r>
        <w:rPr>
          <w:rFonts w:ascii="方正仿宋_GBK" w:eastAsia="方正仿宋_GBK" w:hint="eastAsia"/>
          <w:kern w:val="0"/>
          <w:sz w:val="32"/>
          <w:szCs w:val="32"/>
        </w:rPr>
        <w:t>本指引公布前，小额贷款公司经营活动中存在不符合本指引要求情形的，应在本指引施行后6个月内进行整改。逾期未完成整改的，按照本指引第二十条进行处理。</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第二十二条</w:t>
      </w:r>
      <w:r>
        <w:rPr>
          <w:rFonts w:eastAsia="方正楷体_GBK"/>
          <w:kern w:val="0"/>
          <w:sz w:val="28"/>
          <w:szCs w:val="28"/>
        </w:rPr>
        <w:t xml:space="preserve"> </w:t>
      </w:r>
      <w:r>
        <w:rPr>
          <w:rFonts w:ascii="方正仿宋_GBK" w:eastAsia="方正仿宋_GBK" w:hint="eastAsia"/>
          <w:kern w:val="0"/>
          <w:sz w:val="32"/>
          <w:szCs w:val="32"/>
        </w:rPr>
        <w:t>本指引所称不超过、以内、至少，包括本数。</w:t>
      </w:r>
    </w:p>
    <w:p>
      <w:pPr>
        <w:adjustRightInd w:val="0"/>
        <w:spacing w:line="600" w:lineRule="exact"/>
        <w:ind w:firstLineChars="200" w:firstLine="640"/>
        <w:textAlignment w:val="baseline"/>
        <w:rPr>
          <w:kern w:val="0"/>
          <w:sz w:val="32"/>
          <w:szCs w:val="32"/>
        </w:rPr>
      </w:pPr>
      <w:r>
        <w:rPr>
          <w:rFonts w:eastAsia="方正黑体_GBK"/>
          <w:kern w:val="0"/>
          <w:sz w:val="32"/>
          <w:szCs w:val="32"/>
        </w:rPr>
        <w:t>第二十三条</w:t>
      </w:r>
      <w:r>
        <w:rPr>
          <w:rFonts w:eastAsia="方正楷体_GBK"/>
          <w:kern w:val="0"/>
          <w:sz w:val="28"/>
          <w:szCs w:val="28"/>
        </w:rPr>
        <w:t xml:space="preserve"> </w:t>
      </w:r>
      <w:r>
        <w:rPr>
          <w:rFonts w:ascii="方正仿宋_GBK" w:eastAsia="方正仿宋_GBK" w:hint="eastAsia"/>
          <w:kern w:val="0"/>
          <w:sz w:val="32"/>
          <w:szCs w:val="32"/>
        </w:rPr>
        <w:t>本指引解释权归重庆市地方金融监督管理局。</w:t>
      </w:r>
    </w:p>
    <w:p>
      <w:pPr>
        <w:adjustRightInd w:val="0"/>
        <w:spacing w:line="600" w:lineRule="exact"/>
        <w:ind w:firstLineChars="200" w:firstLine="640"/>
        <w:textAlignment w:val="baseline"/>
        <w:rPr>
          <w:rFonts w:ascii="方正仿宋_GBK" w:eastAsia="方正仿宋_GBK" w:hint="eastAsia"/>
          <w:kern w:val="0"/>
          <w:sz w:val="32"/>
          <w:szCs w:val="32"/>
        </w:rPr>
      </w:pPr>
      <w:r>
        <w:rPr>
          <w:rFonts w:eastAsia="方正黑体_GBK"/>
          <w:kern w:val="0"/>
          <w:sz w:val="32"/>
          <w:szCs w:val="32"/>
        </w:rPr>
        <w:t>第二十四条</w:t>
      </w:r>
      <w:r>
        <w:rPr>
          <w:rFonts w:eastAsia="方正楷体_GBK"/>
          <w:kern w:val="0"/>
          <w:sz w:val="28"/>
          <w:szCs w:val="28"/>
        </w:rPr>
        <w:t xml:space="preserve"> </w:t>
      </w:r>
      <w:r>
        <w:rPr>
          <w:rFonts w:ascii="方正仿宋_GBK" w:eastAsia="方正仿宋_GBK" w:hint="eastAsia"/>
          <w:kern w:val="0"/>
          <w:sz w:val="32"/>
          <w:szCs w:val="32"/>
        </w:rPr>
        <w:t>本指引自公布之日起30日后施行。</w:t>
      </w:r>
    </w:p>
    <w:p>
      <w:pPr>
        <w:spacing w:line="600" w:lineRule="exact"/>
      </w:pPr>
    </w:p>
    <w:p>
      <w:pPr>
        <w:keepNext w:val="0"/>
        <w:keepLines w:val="0"/>
        <w:pageBreakBefore w:val="0"/>
        <w:widowControl w:val="0"/>
        <w:kinsoku/>
        <w:wordWrap w:val="0"/>
        <w:overflowPunct/>
        <w:topLinePunct w:val="0"/>
        <w:autoSpaceDE/>
        <w:autoSpaceDN/>
        <w:bidi w:val="0"/>
        <w:adjustRightInd/>
        <w:snapToGrid/>
        <w:spacing w:line="600" w:lineRule="atLeast"/>
        <w:ind w:left="0" w:right="0" w:firstLineChars="200" w:firstLine="640"/>
        <w:jc w:val="right"/>
        <w:textAlignment w:val="auto"/>
        <w:outlineLvl w:val="9"/>
        <w:rPr>
          <w:rFonts w:ascii="方正仿宋_GBK" w:eastAsia="方正仿宋_GBK" w:cs="方正仿宋_GBK" w:hint="eastAsia"/>
          <w:kern w:val="0"/>
          <w:sz w:val="32"/>
          <w:szCs w:val="32"/>
          <w:shd w:val="clear" w:color="auto" w:fill="FFFFFF"/>
          <w:lang w:eastAsia="zh-CN" w:bidi="ar-SA"/>
        </w:rPr>
      </w:pPr>
      <w:r>
        <w:rPr>
          <w:rFonts w:ascii="方正仿宋_GBK" w:eastAsia="方正仿宋_GBK" w:cs="方正仿宋_GBK"/>
          <w:kern w:val="0"/>
          <w:sz w:val="32"/>
          <w:szCs w:val="32"/>
          <w:shd w:val="clear" w:color="auto" w:fill="FFFFFF"/>
          <w:lang w:eastAsia="zh-CN" w:bidi="ar-SA"/>
        </w:rPr>
        <w:t xml:space="preserve">   </w:t>
      </w:r>
    </w:p>
    <w:sectPr>
      <w:headerReference w:type="default" r:id="rId2"/>
      <w:footerReference w:type="default" r:id="rId3"/>
      <w:pgSz w:w="11906" w:h="16838"/>
      <w:pgMar w:top="1962" w:right="1474" w:bottom="1848"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auto"/>
    <w:pitch w:val="variable"/>
    <w:sig w:usb0="00000001" w:usb1="0800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方正小标宋_GBK">
    <w:panose1 w:val="02000000000000000000"/>
    <w:charset w:val="86"/>
    <w:family w:val="auto"/>
    <w:pitch w:val="variable"/>
    <w:sig w:usb0="00000001" w:usb1="08000000" w:usb2="00000000" w:usb3="00000000" w:csb0="00040000" w:csb1="00000000"/>
  </w:font>
  <w:font w:name="Times New Roman">
    <w:panose1 w:val="02020603050405020304"/>
    <w:charset w:val="01"/>
    <w:family w:val="roman"/>
    <w:pitch w:val="variable"/>
    <w:sig w:usb0="E0002EFF" w:usb1="C000785B" w:usb2="00000009" w:usb3="00000000" w:csb0="400001FF" w:csb1="FFFF0000"/>
  </w:font>
  <w:font w:name="方正黑体_GBK">
    <w:panose1 w:val="02000000000000000000"/>
    <w:charset w:val="86"/>
    <w:family w:val="auto"/>
    <w:pitch w:val="variable"/>
    <w:sig w:usb0="00000001" w:usb1="08000000" w:usb2="00000000" w:usb3="00000000" w:csb0="00040000" w:csb1="00000000"/>
  </w:font>
  <w:font w:name="方正楷体_GBK">
    <w:panose1 w:val="02000000000000000000"/>
    <w:charset w:val="86"/>
    <w:family w:val="auto"/>
    <w:pitch w:val="variable"/>
    <w:sig w:usb0="00000001" w:usb1="08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leftChars="2280" w:left="4788" w:firstLineChars="2000" w:firstLine="6400"/>
      <w:rPr>
        <w:sz w:val="32"/>
      </w:rPr>
    </w:pPr>
    <w:r>
      <w:rPr>
        <w:sz w:val="32"/>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6" name="文本框 10"/>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7">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0 8" o:spid="_x0000_s8" filled="f" stroked="f" strokeweight="0.5pt" style="position:absolute;margin-left:0.0pt;margin-top:0.0pt;width:34.999996pt;height:18.130003pt;z-index:16;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p>
  <w:p>
    <w:pPr>
      <w:pStyle w:val="17"/>
      <w:tabs>
        <w:tab w:val="center" w:pos="4153"/>
        <w:tab w:val="right" w:pos="8306"/>
      </w:tabs>
      <w:ind w:leftChars="2280" w:left="4788" w:firstLineChars="2000" w:firstLine="6400"/>
      <w:rPr>
        <w:sz w:val="32"/>
      </w:rPr>
    </w:pPr>
    <w:r>
      <w:rPr>
        <w:color w:val="FAFAFA"/>
        <w:sz w:val="32"/>
      </w:rPr>
      <mc:AlternateContent>
        <mc:Choice Requires="wps">
          <w:drawing>
            <wp:anchor distT="0" distB="0" distL="114298" distR="114298" simplePos="0" relativeHeight="15" behindDoc="0" locked="0" layoutInCell="1" hidden="0" allowOverlap="1">
              <wp:simplePos x="0" y="0"/>
              <wp:positionH relativeFrom="column">
                <wp:posOffset>-19050</wp:posOffset>
              </wp:positionH>
              <wp:positionV relativeFrom="paragraph">
                <wp:posOffset>140335</wp:posOffset>
              </wp:positionV>
              <wp:extent cx="8288019" cy="952"/>
              <wp:effectExtent l="0" t="0" r="0" b="0"/>
              <wp:wrapNone/>
              <wp:docPr id="9" name="直接连接符 11"/>
              <wp:cNvGraphicFramePr>
                <a:graphicFrameLocks noChangeAspect="0"/>
              </wp:cNvGraphicFramePr>
              <a:graphic>
                <a:graphicData uri="http://schemas.microsoft.com/office/word/2010/wordprocessingShape">
                  <wps:wsp>
                    <wps:cNvSpPr/>
                    <wps:spPr>
                      <a:xfrm rot="0">
                        <a:off x="0" y="0"/>
                        <a:ext cx="8288019"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10" o:spid="_x0000_s10" from="-1.5pt,11.05pt" to="651.0999pt,11.124999pt" filled="f" stroked="t" strokeweight="1.75pt" style="position:absolute;z-index:15;mso-position-horizontal:absolute;mso-position-vertical:absolute;mso-wrap-distance-left:8.999863pt;mso-wrap-distance-right:8.999863pt;">
              <v:stroke color="#005192"/>
            </v:line>
          </w:pict>
        </mc:Fallback>
      </mc:AlternateContent>
    </w:r>
  </w:p>
  <w:p>
    <w:pPr>
      <w:pStyle w:val="17"/>
      <w:tabs>
        <w:tab w:val="center" w:pos="4153"/>
        <w:tab w:val="right" w:pos="8306"/>
      </w:tabs>
      <w:wordWrap/>
      <w:jc w:val="center"/>
      <w:rPr>
        <w:rFonts w:ascii="宋体" w:eastAsia="宋体" w:cs="宋体" w:hint="eastAsia"/>
        <w:b/>
        <w:bCs/>
        <w:color w:val="005192"/>
        <w:sz w:val="28"/>
        <w:szCs w:val="44"/>
        <w:lang w:val="en-US" w:eastAsia="zh-CN"/>
      </w:rPr>
    </w:pPr>
    <w:r>
      <w:rPr>
        <w:rFonts w:ascii="宋体" w:eastAsia="宋体" w:cs="宋体" w:hint="eastAsia"/>
        <w:b/>
        <w:bCs/>
        <w:color w:val="005192"/>
        <w:sz w:val="28"/>
        <w:szCs w:val="44"/>
        <w:lang w:eastAsia="zh-CN"/>
      </w:rPr>
      <w:t>重庆市地方金融监督管理局</w:t>
    </w:r>
    <w:r>
      <w:rPr>
        <w:rFonts w:ascii="宋体" w:eastAsia="宋体" w:cs="宋体" w:hint="eastAsia"/>
        <w:b/>
        <w:bCs/>
        <w:color w:val="005192"/>
        <w:sz w:val="28"/>
        <w:szCs w:val="44"/>
        <w:lang w:val="en-US" w:eastAsia="zh-CN"/>
      </w:rPr>
      <w:t>发布</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4" behindDoc="0" locked="0" layoutInCell="1" hidden="0" allowOverlap="1">
              <wp:simplePos x="0" y="0"/>
              <wp:positionH relativeFrom="column">
                <wp:posOffset>-2540</wp:posOffset>
              </wp:positionH>
              <wp:positionV relativeFrom="paragraph">
                <wp:posOffset>462280</wp:posOffset>
              </wp:positionV>
              <wp:extent cx="8269605" cy="952"/>
              <wp:effectExtent l="0" t="0" r="0" b="0"/>
              <wp:wrapNone/>
              <wp:docPr id="1" name="直接连接符 2"/>
              <wp:cNvGraphicFramePr>
                <a:graphicFrameLocks noChangeAspect="0"/>
              </wp:cNvGraphicFramePr>
              <a:graphic>
                <a:graphicData uri="http://schemas.microsoft.com/office/word/2010/wordprocessingShape">
                  <wps:wsp>
                    <wps:cNvSpPr/>
                    <wps:spPr>
                      <a:xfrm rot="0">
                        <a:off x="0" y="0"/>
                        <a:ext cx="8269605"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2" o:spid="_x0000_s2" from="-0.2pt,36.4pt" to="650.95pt,36.475pt" filled="f" stroked="t" strokeweight="1.75pt" style="position:absolute;z-index:14;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3" name="图片 3" descr="国徽1024"/>
          <wp:cNvGraphicFramePr>
            <a:graphicFrameLocks noChangeAspect="0"/>
          </wp:cNvGraphicFramePr>
          <a:graphic>
            <a:graphicData uri="http://schemas.openxmlformats.org/drawingml/2006/picture">
              <pic:pic>
                <pic:nvPicPr>
                  <pic:cNvPr id="5" name="图片 3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hint="eastAsia"/>
        <w:b/>
        <w:bCs/>
        <w:color w:val="005192"/>
        <w:sz w:val="32"/>
        <w:lang w:eastAsia="zh-CN"/>
      </w:rPr>
      <w:t>重庆市地方金融监督管理局</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8"/>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bCs/>
    </w:rPr>
  </w:style>
  <w:style w:type="paragraph" w:customStyle="1" w:styleId="20">
    <w:name w:val="p0"/>
    <w:basedOn w:val="0"/>
    <w:pPr>
      <w:widowControl/>
    </w:pPr>
    <w:rPr>
      <w:rFonts w:ascii="Calibri" w:eastAsia="宋体" w:cs="宋体" w:hAnsi="Calibri"/>
      <w:kern w:val="0"/>
      <w:szCs w:val="32"/>
    </w:rPr>
  </w:style>
  <w:style w:type="paragraph" w:customStyle="1" w:styleId="21">
    <w:name w:val="List Paragraph"/>
    <w:basedOn w:val="0"/>
    <w:pPr>
      <w:ind w:firstLineChars="200" w:firstLine="200"/>
    </w:pPr>
    <w:rPr>
      <w:rFonts w:ascii="Calibri" w:eastAsia="宋体" w:hAnsi="Calibri"/>
      <w:sz w:val="21"/>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docProps/app.xml><?xml version="1.0" encoding="utf-8"?>
<Properties xmlns="http://schemas.openxmlformats.org/officeDocument/2006/extended-properties">
  <Template>Normal.eit</Template>
  <TotalTime>17</TotalTime>
  <Application>Yozo_Office</Application>
  <Pages>7</Pages>
  <Words>2653</Words>
  <Characters>2678</Characters>
  <Lines>139</Lines>
  <Paragraphs>56</Paragraphs>
  <CharactersWithSpaces>2712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卢舒景2</cp:lastModifiedBy>
  <cp:revision>1</cp:revision>
  <cp:lastPrinted>2022-06-07T00:09:00Z</cp:lastPrinted>
  <dcterms:created xsi:type="dcterms:W3CDTF">2021-09-11T10:41:00Z</dcterms:created>
  <dcterms:modified xsi:type="dcterms:W3CDTF">2022-06-14T02:20:16Z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2052-11.8.2.9695</vt:lpwstr>
  </property>
  <property fmtid="{D5CDD505-2E9C-101B-9397-08002B2CF9AE}" pid="3" name="ICV">
    <vt:lpwstr>48C61CB29D3F4D9384F5922CF0F7FFB4</vt:lpwstr>
  </property>
</Properties>
</file>