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bookmarkStart w:id="0" w:name="_GoBack"/>
      <w:bookmarkEnd w:id="0"/>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重庆市地方金融监督管理局</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关于印发《重庆市地方金融领域行政处罚</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裁量基准适用规则》的通知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渝金发〔2023〕5号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各区县（自治县）、两江新区、西部科学城重庆高新区、万盛经开区金融工作管理部门：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进一步规范全市地方金融监管行政处罚行为，更好保障公民、法人和其他组织合法权益，按照《中华人民共和国行政处罚法》《重庆市规范行政处罚裁量权办法》等法律规定，制定《重庆市地方金融领域行政处罚裁量基准适用规则》，现印发给你们，请认真贯彻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2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重庆市地方金融监督管理局</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2023年9月27日</w:t>
      </w:r>
      <w: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kinsoku/>
        <w:overflowPunct/>
        <w:topLinePunct w:val="0"/>
        <w:bidi w:val="0"/>
        <w:spacing w:line="600" w:lineRule="atLeas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重庆市地方金融领域行政处罚</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裁量基准适用规则</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第一条  为了规范地方金融领域行政处罚裁量权的行使，保护公民、法人和其他组织的合法权益，根据《中华人民共和国行政处罚法》《重庆市规范行政处罚裁量权办法》有关规定，对法律、法规、规章涉及到的地方金融领域行政处罚进行细化量化。</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第二条  本市市级地方金融监管部门查处相关公民、法人或其他组织违反有关法律、法规、规章案件的行政处罚行为，应当适用本规则。本市各级处置非法集资牵头部门查处相关公民、法人或其他组织违反非法集资有关法律、法规、规章案件的行政处罚行为，应当适用本规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第三条  本规则所称行政处罚裁量基准，是指在法律、法规和规章规定的裁量范围内，对相关公民、法人或其他组织违反金融管理秩序的行为，据以确定是否处罚，以及作出何种类别、幅度的处罚及其具体适用情形的细化、量化标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第四条  实施行政处罚，应当遵循公开、公平、公正原则。对违法事实、性质、情节以及社会危害程度相同和相似的违法行为、适用的行政处罚种类和幅度应当基本一致。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第五条  实施行政处罚，根据违法行为的事实、性质、情节、社会危害程度和主观过错因素等，区分为不予处罚、减轻处罚、从轻处罚、从重处罚、一般处罚。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第六条  当事人有下列情形之一的，依法不予处罚：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（一）违法行为轻微并及时改正，没有造成危害结果的；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（二）除法律、行政法规另有规定外，当事人有证据足以证明没有主观过错的；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（三）除法律另有规定外，违法行为在2年内未被发现的（违法行为有连续或者继续状态的，从行为终止之日起计算）；涉及金融安全且有危害后果的，上述期限延长至五年；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（四）法律、法规、规章规定不予处罚的其他情形。</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对当事人的违法行为依法不予行政处罚的，行政机关应当对当事人进行教育。</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第七条  当事人有下列情形之一的，依法应当减轻或者从轻处罚：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（一）主动消除或者减轻违法行为危害后果的；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（二）受他人胁迫或者诱骗实施违法行为的；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（三）主动供述尚未掌握的违法行为的；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（四）配合查处违法行为有立功表现的；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（五）法律、法规、规章规定应当依法减轻或者从轻处罚的情形。</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第八条  当事人有下列情形之一的，依法可以减轻或者从轻处罚：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（一）积极配合调查，如实陈述违法事实并主动提供证据材料的；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（二）涉案财物或者违法所得较少的；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（三）在共同违法行为中起次要或者辅助作用的；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（四）当事人因残疾或者重大疾病等原因生活确有困难的；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（五）法律、法规、规章规定可以依法减轻或者从轻处罚的情形。</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     第九条  当事人有下列情形之一的，应当从重处罚：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（一）情节严重，社会危害性较大，尚未构成犯罪的；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（二）在共同违法行为中起主要作用或者胁迫、诱骗、教唆他人实施违法行为的；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（三）经责令停止、纠正违法行为后，仍继续实施违法行为的；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（四）擅自动用、调换、隐匿、转移、变卖、损毁被封存涉案物品的；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    （五）伪造、变造、隐匿、销毁违法行为证据的；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    （六）多次实施同一违法行为且已受过行政处罚的；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    （七）对举报人、证人打击报复的；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    （八）阻碍或者拒不配合行政执法人员依法执行职务，或者对行政执法人员打击报复的；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    （九）法律、法规、规章规定应当从重处罚的其他情形。</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第十条  除不予处罚、从轻、减轻、从重情形外，其他情形适用一般处罚幅度范围。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第十一条  罚款数额的确定遵循下列规则：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罚款为一定金额的倍数的，减轻处罚应当低于最低倍数，从轻处罚按最低倍数到最高倍数这一幅度的30%以下确定（包含本数），从重处罚按最低倍数到最高倍数这一幅度的70%以上确定（包含本数），一般处罚按最低倍数到最高倍数这一幅度的30%—70%实施行政处罚（不包含本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罚款为一定幅度的数额的，减轻处罚应当低于最低罚款数额，从轻处罚按最低罚款数额到最高罚款数额这一幅度的30%以下确定（包含本数），从重处罚按最低罚款数额到最高罚款数额这一幅度的70%以上确定（包含本数），一般处罚按最低罚款数额到最高罚款数额这一幅度的30%—70%实施行政处罚（不包含本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罚款只规定最高数额没有规定最低数额的，减轻处罚按最高罚款数额的10%以下确定（不包含本数），从轻处罚按最高罚款数额的10%—30%确定（包含本数），从重处罚按最高罚款数额的70%以上确定（包含本数），一般处罚按最高罚款数额的30%—70%实施行政处罚（不包含本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第十二条  当事人的违法行为同时具有从轻、减轻或者从重处罚情形的，应当结合案情综合裁量。</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第十三条  具有本规则第七条、第八条规定的两项以上（含两项）从轻处罚情形，且无从重情形的，宜按罚款金额最低额处罚。具有本规则第九条规定的两项以上（含两项）从重处罚情形，且无从轻或者减轻情形的，宜按罚款金额最高额处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第十四条  执法部门在作出行政处罚决定之前，应当告知当事人依法享有陈述、申辩、要求举行听证的权利。</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当事人陈述、申辩的，应充分听取当事人的意见，对当事人提出的事实、理由和证据进行复核。</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当事人要求举行听证的，应当依照《重庆市行政处罚听证程序规定》组织听证。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第十五条  执法部门作出的行政处罚决定书应通过法制审核等处罚决定机制进行审定。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第十六条  违反本规则规定，有下列情形之一，情节严重的依照相关规定追究有关人员的责任：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（一）不合理行使自由裁量权，造成行政处罚案件被人民法院判决撤销、变更的；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（二）不合理行使自由裁量权，造成行政处罚案件被复议机关撤销、变更或者确认违法的；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（三）在行政执法检查中被确认为自由裁量权行使不当的；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（四）其他不合理行使自由裁量权，在社会上造成不良影响的。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第十七条  本规则一般每两年评估修订一次，如遇法律、法规、规章修改、废止等情况，应及时修改。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第十八条  行政处罚告知书、行政处罚决定书应当载明适用行政处罚裁量基准的理由和依据，增强说理性。</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第十九条  市地方金融监管局负责对本规则的适用情况进行解释。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第二十条  本规则及附则自2023年11月30日起施行。</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rPr>
          <w:rFonts w:ascii="方正黑体_GBK" w:hAnsi="方正仿宋_GBK" w:eastAsia="方正黑体_GBK" w:cs="方正仿宋_GBK"/>
          <w:szCs w:val="32"/>
        </w:rPr>
      </w:pPr>
      <w:r>
        <w:rPr>
          <w:rFonts w:hint="eastAsia" w:ascii="方正黑体_GBK" w:hAnsi="方正仿宋_GBK" w:eastAsia="方正黑体_GBK" w:cs="方正仿宋_GBK"/>
          <w:szCs w:val="32"/>
        </w:rPr>
        <w:t>附则</w:t>
      </w:r>
    </w:p>
    <w:p>
      <w:pPr>
        <w:pStyle w:val="2"/>
        <w:rPr>
          <w:rFonts w:hint="eastAsia"/>
        </w:rPr>
      </w:pPr>
    </w:p>
    <w:p>
      <w:pPr>
        <w:pStyle w:val="2"/>
        <w:spacing w:line="560" w:lineRule="exact"/>
        <w:ind w:right="316" w:firstLine="880"/>
        <w:jc w:val="center"/>
        <w:rPr>
          <w:rFonts w:hint="eastAsia" w:ascii="方正仿宋_GBK" w:hAnsi="方正仿宋_GBK" w:cs="方正仿宋_GBK"/>
          <w:sz w:val="36"/>
          <w:szCs w:val="36"/>
        </w:rPr>
      </w:pPr>
      <w:r>
        <w:rPr>
          <w:rFonts w:hint="eastAsia" w:eastAsia="方正小标宋_GBK" w:cs="方正小标宋_GBK"/>
          <w:sz w:val="36"/>
          <w:szCs w:val="36"/>
        </w:rPr>
        <w:t>重庆市地方金融领域行政处罚裁量基准</w:t>
      </w:r>
    </w:p>
    <w:tbl>
      <w:tblPr>
        <w:tblStyle w:val="10"/>
        <w:tblW w:w="14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40"/>
        <w:gridCol w:w="2964"/>
        <w:gridCol w:w="2546"/>
        <w:gridCol w:w="1299"/>
        <w:gridCol w:w="838"/>
        <w:gridCol w:w="3486"/>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shd w:val="clear" w:color="auto" w:fill="auto"/>
            <w:vAlign w:val="center"/>
          </w:tcPr>
          <w:p>
            <w:pPr>
              <w:widowControl/>
              <w:spacing w:line="260" w:lineRule="exact"/>
              <w:jc w:val="center"/>
              <w:rPr>
                <w:rFonts w:hint="eastAsia" w:eastAsia="方正黑体_GBK" w:cs="宋体"/>
                <w:kern w:val="0"/>
                <w:sz w:val="24"/>
                <w:szCs w:val="24"/>
              </w:rPr>
            </w:pPr>
            <w:r>
              <w:rPr>
                <w:rFonts w:hint="eastAsia" w:eastAsia="方正黑体_GBK" w:cs="宋体"/>
                <w:kern w:val="0"/>
                <w:sz w:val="24"/>
                <w:szCs w:val="24"/>
              </w:rPr>
              <w:t>序号</w:t>
            </w:r>
          </w:p>
        </w:tc>
        <w:tc>
          <w:tcPr>
            <w:tcW w:w="1440" w:type="dxa"/>
            <w:shd w:val="clear" w:color="auto" w:fill="auto"/>
            <w:vAlign w:val="center"/>
          </w:tcPr>
          <w:p>
            <w:pPr>
              <w:widowControl/>
              <w:spacing w:line="260" w:lineRule="exact"/>
              <w:jc w:val="center"/>
              <w:rPr>
                <w:rFonts w:hint="eastAsia" w:eastAsia="方正黑体_GBK" w:cs="宋体"/>
                <w:kern w:val="0"/>
                <w:sz w:val="24"/>
                <w:szCs w:val="24"/>
              </w:rPr>
            </w:pPr>
            <w:r>
              <w:rPr>
                <w:rFonts w:hint="eastAsia" w:eastAsia="方正黑体_GBK" w:cs="宋体"/>
                <w:kern w:val="0"/>
                <w:sz w:val="24"/>
                <w:szCs w:val="24"/>
              </w:rPr>
              <w:t>违法行为</w:t>
            </w:r>
          </w:p>
        </w:tc>
        <w:tc>
          <w:tcPr>
            <w:tcW w:w="2964" w:type="dxa"/>
            <w:shd w:val="clear" w:color="auto" w:fill="auto"/>
            <w:vAlign w:val="center"/>
          </w:tcPr>
          <w:p>
            <w:pPr>
              <w:widowControl/>
              <w:spacing w:line="260" w:lineRule="exact"/>
              <w:jc w:val="center"/>
              <w:rPr>
                <w:rFonts w:hint="eastAsia" w:eastAsia="方正黑体_GBK" w:cs="宋体"/>
                <w:kern w:val="0"/>
                <w:sz w:val="24"/>
                <w:szCs w:val="24"/>
              </w:rPr>
            </w:pPr>
            <w:r>
              <w:rPr>
                <w:rFonts w:hint="eastAsia" w:eastAsia="方正黑体_GBK" w:cs="宋体"/>
                <w:kern w:val="0"/>
                <w:sz w:val="24"/>
                <w:szCs w:val="24"/>
              </w:rPr>
              <w:t>违反条款</w:t>
            </w:r>
          </w:p>
        </w:tc>
        <w:tc>
          <w:tcPr>
            <w:tcW w:w="2546" w:type="dxa"/>
            <w:shd w:val="clear" w:color="auto" w:fill="auto"/>
            <w:vAlign w:val="center"/>
          </w:tcPr>
          <w:p>
            <w:pPr>
              <w:widowControl/>
              <w:spacing w:line="260" w:lineRule="exact"/>
              <w:jc w:val="center"/>
              <w:rPr>
                <w:rFonts w:hint="eastAsia" w:eastAsia="方正黑体_GBK" w:cs="宋体"/>
                <w:kern w:val="0"/>
                <w:sz w:val="24"/>
                <w:szCs w:val="24"/>
              </w:rPr>
            </w:pPr>
            <w:r>
              <w:rPr>
                <w:rFonts w:hint="eastAsia" w:eastAsia="方正黑体_GBK" w:cs="宋体"/>
                <w:kern w:val="0"/>
                <w:sz w:val="24"/>
                <w:szCs w:val="24"/>
              </w:rPr>
              <w:t>处罚依据</w:t>
            </w:r>
          </w:p>
        </w:tc>
        <w:tc>
          <w:tcPr>
            <w:tcW w:w="1299" w:type="dxa"/>
            <w:shd w:val="clear" w:color="000000" w:fill="FFFFFF"/>
            <w:vAlign w:val="center"/>
          </w:tcPr>
          <w:p>
            <w:pPr>
              <w:widowControl/>
              <w:spacing w:line="260" w:lineRule="exact"/>
              <w:jc w:val="center"/>
              <w:rPr>
                <w:rFonts w:hint="eastAsia" w:eastAsia="方正黑体_GBK" w:cs="宋体"/>
                <w:kern w:val="0"/>
                <w:sz w:val="24"/>
                <w:szCs w:val="24"/>
              </w:rPr>
            </w:pPr>
            <w:r>
              <w:rPr>
                <w:rFonts w:hint="eastAsia" w:eastAsia="方正黑体_GBK" w:cs="宋体"/>
                <w:kern w:val="0"/>
                <w:sz w:val="24"/>
                <w:szCs w:val="24"/>
              </w:rPr>
              <w:t>处罚种类</w:t>
            </w:r>
          </w:p>
        </w:tc>
        <w:tc>
          <w:tcPr>
            <w:tcW w:w="838" w:type="dxa"/>
            <w:shd w:val="clear" w:color="000000" w:fill="FFFFFF"/>
            <w:vAlign w:val="center"/>
          </w:tcPr>
          <w:p>
            <w:pPr>
              <w:widowControl/>
              <w:spacing w:line="260" w:lineRule="exact"/>
              <w:jc w:val="center"/>
              <w:rPr>
                <w:rFonts w:hint="eastAsia" w:eastAsia="方正黑体_GBK" w:cs="宋体"/>
                <w:kern w:val="0"/>
                <w:sz w:val="24"/>
                <w:szCs w:val="24"/>
              </w:rPr>
            </w:pPr>
            <w:r>
              <w:rPr>
                <w:rFonts w:hint="eastAsia" w:eastAsia="方正黑体_GBK" w:cs="宋体"/>
                <w:kern w:val="0"/>
                <w:sz w:val="24"/>
                <w:szCs w:val="24"/>
              </w:rPr>
              <w:t>裁量</w:t>
            </w:r>
          </w:p>
          <w:p>
            <w:pPr>
              <w:widowControl/>
              <w:spacing w:line="260" w:lineRule="exact"/>
              <w:jc w:val="center"/>
              <w:rPr>
                <w:rFonts w:hint="eastAsia" w:eastAsia="方正黑体_GBK" w:cs="宋体"/>
                <w:kern w:val="0"/>
                <w:sz w:val="24"/>
                <w:szCs w:val="24"/>
              </w:rPr>
            </w:pPr>
            <w:r>
              <w:rPr>
                <w:rFonts w:hint="eastAsia" w:eastAsia="方正黑体_GBK" w:cs="宋体"/>
                <w:kern w:val="0"/>
                <w:sz w:val="24"/>
                <w:szCs w:val="24"/>
              </w:rPr>
              <w:t>阶次</w:t>
            </w:r>
          </w:p>
        </w:tc>
        <w:tc>
          <w:tcPr>
            <w:tcW w:w="3486" w:type="dxa"/>
            <w:shd w:val="clear" w:color="000000" w:fill="FFFFFF"/>
            <w:vAlign w:val="center"/>
          </w:tcPr>
          <w:p>
            <w:pPr>
              <w:widowControl/>
              <w:spacing w:line="260" w:lineRule="exact"/>
              <w:jc w:val="center"/>
              <w:rPr>
                <w:rFonts w:hint="eastAsia" w:eastAsia="方正黑体_GBK" w:cs="宋体"/>
                <w:kern w:val="0"/>
                <w:sz w:val="24"/>
                <w:szCs w:val="24"/>
              </w:rPr>
            </w:pPr>
            <w:r>
              <w:rPr>
                <w:rFonts w:hint="eastAsia" w:eastAsia="方正黑体_GBK" w:cs="宋体"/>
                <w:kern w:val="0"/>
                <w:sz w:val="24"/>
                <w:szCs w:val="24"/>
              </w:rPr>
              <w:t>具体标准</w:t>
            </w:r>
          </w:p>
        </w:tc>
        <w:tc>
          <w:tcPr>
            <w:tcW w:w="824" w:type="dxa"/>
            <w:shd w:val="clear" w:color="000000" w:fill="FFFFFF"/>
            <w:vAlign w:val="center"/>
          </w:tcPr>
          <w:p>
            <w:pPr>
              <w:widowControl/>
              <w:spacing w:line="260" w:lineRule="exact"/>
              <w:jc w:val="center"/>
              <w:rPr>
                <w:rFonts w:hint="eastAsia" w:eastAsia="方正黑体_GBK" w:cs="宋体"/>
                <w:kern w:val="0"/>
                <w:sz w:val="24"/>
                <w:szCs w:val="24"/>
              </w:rPr>
            </w:pPr>
            <w:r>
              <w:rPr>
                <w:rFonts w:hint="eastAsia" w:eastAsia="方正黑体_GBK"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782" w:type="dxa"/>
            <w:vMerge w:val="restart"/>
            <w:shd w:val="clear" w:color="auto" w:fill="auto"/>
            <w:vAlign w:val="center"/>
          </w:tcPr>
          <w:p>
            <w:pPr>
              <w:widowControl/>
              <w:spacing w:line="260" w:lineRule="exact"/>
              <w:jc w:val="center"/>
              <w:textAlignment w:val="center"/>
              <w:rPr>
                <w:rFonts w:cs="方正仿宋_GBK"/>
                <w:color w:val="000000"/>
                <w:kern w:val="0"/>
                <w:sz w:val="24"/>
                <w:szCs w:val="24"/>
                <w:lang w:bidi="ar"/>
              </w:rPr>
            </w:pPr>
            <w:r>
              <w:rPr>
                <w:color w:val="000000"/>
                <w:kern w:val="0"/>
                <w:sz w:val="24"/>
                <w:szCs w:val="24"/>
                <w:lang w:bidi="ar"/>
              </w:rPr>
              <w:t>1</w:t>
            </w:r>
          </w:p>
        </w:tc>
        <w:tc>
          <w:tcPr>
            <w:tcW w:w="1440" w:type="dxa"/>
            <w:vMerge w:val="restart"/>
            <w:shd w:val="clear" w:color="auto" w:fill="auto"/>
            <w:vAlign w:val="center"/>
          </w:tcPr>
          <w:p>
            <w:pPr>
              <w:widowControl/>
              <w:spacing w:line="260" w:lineRule="exact"/>
              <w:textAlignment w:val="center"/>
              <w:rPr>
                <w:rFonts w:hint="eastAsia" w:cs="方正仿宋_GBK"/>
                <w:color w:val="000000"/>
                <w:kern w:val="0"/>
                <w:sz w:val="24"/>
                <w:szCs w:val="24"/>
                <w:lang w:bidi="ar"/>
              </w:rPr>
            </w:pPr>
            <w:r>
              <w:rPr>
                <w:rFonts w:hint="eastAsia" w:cs="方正仿宋_GBK"/>
                <w:color w:val="000000"/>
                <w:kern w:val="0"/>
                <w:sz w:val="24"/>
                <w:szCs w:val="24"/>
                <w:lang w:bidi="ar"/>
              </w:rPr>
              <w:t>未经批准擅自设立融资担保公司或者经营融资担保业务</w:t>
            </w:r>
          </w:p>
        </w:tc>
        <w:tc>
          <w:tcPr>
            <w:tcW w:w="2964" w:type="dxa"/>
            <w:vMerge w:val="restart"/>
            <w:shd w:val="clear" w:color="auto" w:fill="auto"/>
            <w:vAlign w:val="center"/>
          </w:tcPr>
          <w:p>
            <w:pPr>
              <w:widowControl/>
              <w:spacing w:line="260" w:lineRule="exact"/>
              <w:jc w:val="left"/>
              <w:textAlignment w:val="center"/>
              <w:rPr>
                <w:rFonts w:hint="eastAsia" w:cs="方正仿宋_GBK"/>
                <w:color w:val="000000"/>
                <w:kern w:val="0"/>
                <w:sz w:val="24"/>
                <w:szCs w:val="24"/>
                <w:lang w:bidi="ar"/>
              </w:rPr>
            </w:pPr>
            <w:r>
              <w:rPr>
                <w:rFonts w:hint="eastAsia" w:cs="方正仿宋_GBK"/>
                <w:color w:val="000000"/>
                <w:kern w:val="0"/>
                <w:sz w:val="24"/>
                <w:szCs w:val="24"/>
                <w:lang w:bidi="ar"/>
              </w:rPr>
              <w:t>《融资担保公司监督管理条例》第六条第一款“设立融资担保公司，应当经监督管理部门批准。”      第六条第三款“未经监督管理部门批准，任何单位和个人不得经营融资担保业务，任何单位不得在名称中使用融资担保字样。国家另有规定的除外”。</w:t>
            </w:r>
          </w:p>
        </w:tc>
        <w:tc>
          <w:tcPr>
            <w:tcW w:w="2546" w:type="dxa"/>
            <w:vMerge w:val="restart"/>
            <w:shd w:val="clear" w:color="auto" w:fill="auto"/>
            <w:vAlign w:val="center"/>
          </w:tcPr>
          <w:p>
            <w:pPr>
              <w:widowControl/>
              <w:spacing w:line="260" w:lineRule="exact"/>
              <w:jc w:val="left"/>
              <w:textAlignment w:val="center"/>
              <w:rPr>
                <w:rFonts w:hint="eastAsia" w:cs="方正仿宋_GBK"/>
                <w:color w:val="000000"/>
                <w:kern w:val="0"/>
                <w:sz w:val="24"/>
                <w:szCs w:val="24"/>
                <w:lang w:bidi="ar"/>
              </w:rPr>
            </w:pPr>
            <w:r>
              <w:rPr>
                <w:rFonts w:hint="eastAsia" w:cs="方正仿宋_GBK"/>
                <w:color w:val="000000"/>
                <w:kern w:val="0"/>
                <w:sz w:val="24"/>
                <w:szCs w:val="24"/>
                <w:lang w:bidi="ar"/>
              </w:rPr>
              <w:t>《融资担保公司监督管理条例》第三十六条第一款“违反本条例规定，未经批准擅自设立融资担保公司或者经营融资担保业务的，由监督管理部门予以取缔或者责令停止经营，处50万元以上100万元以下的罚款，有违法所得的，没收违法所得；构成犯罪的，依法追究刑事责任。”</w:t>
            </w:r>
          </w:p>
        </w:tc>
        <w:tc>
          <w:tcPr>
            <w:tcW w:w="1299" w:type="dxa"/>
            <w:vMerge w:val="restart"/>
            <w:shd w:val="clear" w:color="000000" w:fill="FFFFFF"/>
            <w:vAlign w:val="center"/>
          </w:tcPr>
          <w:p>
            <w:pPr>
              <w:widowControl/>
              <w:spacing w:line="260" w:lineRule="exact"/>
              <w:jc w:val="left"/>
              <w:textAlignment w:val="center"/>
              <w:rPr>
                <w:rFonts w:hint="eastAsia" w:cs="方正仿宋_GBK"/>
                <w:color w:val="000000"/>
                <w:kern w:val="0"/>
                <w:sz w:val="24"/>
                <w:szCs w:val="24"/>
                <w:lang w:bidi="ar"/>
              </w:rPr>
            </w:pPr>
            <w:r>
              <w:rPr>
                <w:rFonts w:hint="eastAsia" w:cs="方正仿宋_GBK"/>
                <w:color w:val="000000"/>
                <w:kern w:val="0"/>
                <w:sz w:val="24"/>
                <w:szCs w:val="24"/>
                <w:lang w:bidi="ar"/>
              </w:rPr>
              <w:t>罚款；没收违法所得；取缔或责令停止经营</w:t>
            </w:r>
          </w:p>
        </w:tc>
        <w:tc>
          <w:tcPr>
            <w:tcW w:w="838" w:type="dxa"/>
            <w:shd w:val="clear" w:color="000000" w:fill="FFFFFF"/>
            <w:vAlign w:val="center"/>
          </w:tcPr>
          <w:p>
            <w:pPr>
              <w:widowControl/>
              <w:spacing w:line="260" w:lineRule="exact"/>
              <w:jc w:val="center"/>
              <w:textAlignment w:val="center"/>
              <w:rPr>
                <w:rFonts w:hint="eastAsia" w:cs="方正仿宋_GBK"/>
                <w:color w:val="000000"/>
                <w:kern w:val="0"/>
                <w:sz w:val="24"/>
                <w:szCs w:val="24"/>
                <w:lang w:bidi="ar"/>
              </w:rPr>
            </w:pPr>
            <w:r>
              <w:rPr>
                <w:rFonts w:hint="eastAsia" w:cs="方正仿宋_GBK"/>
                <w:color w:val="000000"/>
                <w:kern w:val="0"/>
                <w:sz w:val="24"/>
                <w:szCs w:val="24"/>
                <w:lang w:bidi="ar"/>
              </w:rPr>
              <w:t>不予</w:t>
            </w:r>
          </w:p>
          <w:p>
            <w:pPr>
              <w:widowControl/>
              <w:spacing w:line="260" w:lineRule="exact"/>
              <w:jc w:val="center"/>
              <w:textAlignment w:val="center"/>
              <w:rPr>
                <w:rFonts w:hint="eastAsia" w:cs="方正仿宋_GBK"/>
                <w:color w:val="000000"/>
                <w:kern w:val="0"/>
                <w:sz w:val="24"/>
                <w:szCs w:val="24"/>
                <w:lang w:bidi="ar"/>
              </w:rPr>
            </w:pPr>
            <w:r>
              <w:rPr>
                <w:rFonts w:hint="eastAsia" w:cs="方正仿宋_GBK"/>
                <w:color w:val="000000"/>
                <w:kern w:val="0"/>
                <w:sz w:val="24"/>
                <w:szCs w:val="24"/>
                <w:lang w:bidi="ar"/>
              </w:rPr>
              <w:t>处罚</w:t>
            </w:r>
          </w:p>
        </w:tc>
        <w:tc>
          <w:tcPr>
            <w:tcW w:w="3486" w:type="dxa"/>
            <w:shd w:val="clear" w:color="000000" w:fill="FFFFFF"/>
            <w:vAlign w:val="center"/>
          </w:tcPr>
          <w:p>
            <w:pPr>
              <w:widowControl/>
              <w:spacing w:line="260" w:lineRule="exact"/>
              <w:textAlignment w:val="center"/>
              <w:rPr>
                <w:rFonts w:hint="eastAsia" w:cs="方正仿宋_GBK"/>
                <w:color w:val="000000"/>
                <w:kern w:val="0"/>
                <w:sz w:val="24"/>
                <w:szCs w:val="24"/>
                <w:lang w:bidi="ar"/>
              </w:rPr>
            </w:pPr>
            <w:r>
              <w:rPr>
                <w:rFonts w:hint="eastAsia" w:cs="方正仿宋_GBK"/>
                <w:color w:val="000000"/>
                <w:kern w:val="0"/>
                <w:sz w:val="24"/>
                <w:szCs w:val="24"/>
                <w:lang w:bidi="ar"/>
              </w:rPr>
              <w:t>不予处罚</w:t>
            </w:r>
          </w:p>
        </w:tc>
        <w:tc>
          <w:tcPr>
            <w:tcW w:w="824" w:type="dxa"/>
            <w:shd w:val="clear" w:color="000000" w:fill="FFFFFF"/>
            <w:vAlign w:val="center"/>
          </w:tcPr>
          <w:p>
            <w:pPr>
              <w:widowControl/>
              <w:spacing w:line="260" w:lineRule="exact"/>
              <w:jc w:val="center"/>
              <w:textAlignment w:val="center"/>
              <w:rPr>
                <w:rFonts w:hint="eastAsia" w:cs="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782" w:type="dxa"/>
            <w:vMerge w:val="continue"/>
            <w:shd w:val="clear" w:color="auto" w:fill="auto"/>
            <w:vAlign w:val="center"/>
          </w:tcPr>
          <w:p>
            <w:pPr>
              <w:widowControl/>
              <w:spacing w:line="260" w:lineRule="exact"/>
              <w:jc w:val="center"/>
              <w:textAlignment w:val="center"/>
              <w:rPr>
                <w:color w:val="000000"/>
                <w:kern w:val="0"/>
                <w:sz w:val="24"/>
                <w:szCs w:val="24"/>
                <w:lang w:bidi="ar"/>
              </w:rPr>
            </w:pPr>
          </w:p>
        </w:tc>
        <w:tc>
          <w:tcPr>
            <w:tcW w:w="1440" w:type="dxa"/>
            <w:vMerge w:val="continue"/>
            <w:shd w:val="clear" w:color="auto" w:fill="auto"/>
            <w:vAlign w:val="center"/>
          </w:tcPr>
          <w:p>
            <w:pPr>
              <w:widowControl/>
              <w:spacing w:line="260" w:lineRule="exact"/>
              <w:textAlignment w:val="center"/>
              <w:rPr>
                <w:rFonts w:hint="eastAsia" w:cs="方正仿宋_GBK"/>
                <w:color w:val="000000"/>
                <w:kern w:val="0"/>
                <w:sz w:val="24"/>
                <w:szCs w:val="24"/>
                <w:lang w:bidi="ar"/>
              </w:rPr>
            </w:pPr>
          </w:p>
        </w:tc>
        <w:tc>
          <w:tcPr>
            <w:tcW w:w="2964" w:type="dxa"/>
            <w:vMerge w:val="continue"/>
            <w:shd w:val="clear" w:color="auto" w:fill="auto"/>
            <w:vAlign w:val="center"/>
          </w:tcPr>
          <w:p>
            <w:pPr>
              <w:widowControl/>
              <w:spacing w:line="260" w:lineRule="exact"/>
              <w:jc w:val="left"/>
              <w:textAlignment w:val="center"/>
              <w:rPr>
                <w:rFonts w:hint="eastAsia" w:cs="方正仿宋_GBK"/>
                <w:color w:val="000000"/>
                <w:kern w:val="0"/>
                <w:sz w:val="24"/>
                <w:szCs w:val="24"/>
                <w:lang w:bidi="ar"/>
              </w:rPr>
            </w:pPr>
          </w:p>
        </w:tc>
        <w:tc>
          <w:tcPr>
            <w:tcW w:w="2546" w:type="dxa"/>
            <w:vMerge w:val="continue"/>
            <w:shd w:val="clear" w:color="auto" w:fill="auto"/>
            <w:vAlign w:val="center"/>
          </w:tcPr>
          <w:p>
            <w:pPr>
              <w:widowControl/>
              <w:spacing w:line="260" w:lineRule="exact"/>
              <w:jc w:val="left"/>
              <w:textAlignment w:val="center"/>
              <w:rPr>
                <w:rFonts w:hint="eastAsia" w:cs="方正仿宋_GBK"/>
                <w:color w:val="000000"/>
                <w:kern w:val="0"/>
                <w:sz w:val="24"/>
                <w:szCs w:val="24"/>
                <w:lang w:bidi="ar"/>
              </w:rPr>
            </w:pPr>
          </w:p>
        </w:tc>
        <w:tc>
          <w:tcPr>
            <w:tcW w:w="1299" w:type="dxa"/>
            <w:vMerge w:val="continue"/>
            <w:shd w:val="clear" w:color="000000" w:fill="FFFFFF"/>
            <w:vAlign w:val="center"/>
          </w:tcPr>
          <w:p>
            <w:pPr>
              <w:widowControl/>
              <w:spacing w:line="260" w:lineRule="exact"/>
              <w:jc w:val="left"/>
              <w:textAlignment w:val="center"/>
              <w:rPr>
                <w:rFonts w:hint="eastAsia" w:cs="方正仿宋_GBK"/>
                <w:color w:val="000000"/>
                <w:kern w:val="0"/>
                <w:sz w:val="24"/>
                <w:szCs w:val="24"/>
                <w:lang w:bidi="ar"/>
              </w:rPr>
            </w:pPr>
          </w:p>
        </w:tc>
        <w:tc>
          <w:tcPr>
            <w:tcW w:w="838" w:type="dxa"/>
            <w:shd w:val="clear" w:color="000000" w:fill="FFFFFF"/>
            <w:vAlign w:val="center"/>
          </w:tcPr>
          <w:p>
            <w:pPr>
              <w:widowControl/>
              <w:spacing w:line="260" w:lineRule="exact"/>
              <w:jc w:val="center"/>
              <w:textAlignment w:val="center"/>
              <w:rPr>
                <w:rFonts w:hint="eastAsia" w:cs="方正仿宋_GBK"/>
                <w:color w:val="000000"/>
                <w:kern w:val="0"/>
                <w:sz w:val="24"/>
                <w:szCs w:val="24"/>
                <w:lang w:bidi="ar"/>
              </w:rPr>
            </w:pPr>
            <w:r>
              <w:rPr>
                <w:rFonts w:hint="eastAsia" w:cs="方正仿宋_GBK"/>
                <w:color w:val="000000"/>
                <w:kern w:val="0"/>
                <w:sz w:val="24"/>
                <w:szCs w:val="24"/>
                <w:lang w:bidi="ar"/>
              </w:rPr>
              <w:t>减轻</w:t>
            </w:r>
          </w:p>
        </w:tc>
        <w:tc>
          <w:tcPr>
            <w:tcW w:w="3486" w:type="dxa"/>
            <w:shd w:val="clear" w:color="000000" w:fill="FFFFFF"/>
            <w:vAlign w:val="center"/>
          </w:tcPr>
          <w:p>
            <w:pPr>
              <w:widowControl/>
              <w:spacing w:line="260" w:lineRule="exact"/>
              <w:textAlignment w:val="center"/>
              <w:rPr>
                <w:rFonts w:hint="eastAsia" w:cs="方正仿宋_GBK"/>
                <w:color w:val="000000"/>
                <w:kern w:val="0"/>
                <w:sz w:val="24"/>
                <w:szCs w:val="24"/>
                <w:lang w:bidi="ar"/>
              </w:rPr>
            </w:pPr>
            <w:r>
              <w:rPr>
                <w:rFonts w:hint="eastAsia" w:cs="方正仿宋_GBK"/>
                <w:color w:val="000000"/>
                <w:kern w:val="0"/>
                <w:sz w:val="24"/>
                <w:szCs w:val="24"/>
                <w:lang w:bidi="ar"/>
              </w:rPr>
              <w:t>予以取缔或者责令停止经营，处50万元以下罚款，有违法所得的，没收违法所得。</w:t>
            </w:r>
          </w:p>
        </w:tc>
        <w:tc>
          <w:tcPr>
            <w:tcW w:w="824" w:type="dxa"/>
            <w:shd w:val="clear" w:color="000000" w:fill="FFFFFF"/>
            <w:vAlign w:val="center"/>
          </w:tcPr>
          <w:p>
            <w:pPr>
              <w:widowControl/>
              <w:spacing w:line="260" w:lineRule="exact"/>
              <w:jc w:val="center"/>
              <w:textAlignment w:val="center"/>
              <w:rPr>
                <w:rFonts w:hint="eastAsia" w:cs="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782" w:type="dxa"/>
            <w:vMerge w:val="continue"/>
            <w:shd w:val="clear" w:color="auto" w:fill="auto"/>
            <w:vAlign w:val="center"/>
          </w:tcPr>
          <w:p>
            <w:pPr>
              <w:widowControl/>
              <w:spacing w:line="260" w:lineRule="exact"/>
              <w:jc w:val="center"/>
              <w:textAlignment w:val="center"/>
              <w:rPr>
                <w:rFonts w:hint="eastAsia" w:cs="方正仿宋_GBK"/>
                <w:color w:val="000000"/>
                <w:kern w:val="0"/>
                <w:sz w:val="24"/>
                <w:szCs w:val="24"/>
                <w:lang w:bidi="ar"/>
              </w:rPr>
            </w:pPr>
          </w:p>
        </w:tc>
        <w:tc>
          <w:tcPr>
            <w:tcW w:w="1440" w:type="dxa"/>
            <w:vMerge w:val="continue"/>
            <w:shd w:val="clear" w:color="auto" w:fill="auto"/>
            <w:vAlign w:val="center"/>
          </w:tcPr>
          <w:p>
            <w:pPr>
              <w:widowControl/>
              <w:spacing w:line="260" w:lineRule="exact"/>
              <w:textAlignment w:val="center"/>
              <w:rPr>
                <w:rFonts w:hint="eastAsia" w:cs="方正仿宋_GBK"/>
                <w:color w:val="000000"/>
                <w:kern w:val="0"/>
                <w:sz w:val="24"/>
                <w:szCs w:val="24"/>
                <w:lang w:bidi="ar"/>
              </w:rPr>
            </w:pPr>
          </w:p>
        </w:tc>
        <w:tc>
          <w:tcPr>
            <w:tcW w:w="2964" w:type="dxa"/>
            <w:vMerge w:val="continue"/>
            <w:shd w:val="clear" w:color="auto" w:fill="auto"/>
            <w:vAlign w:val="center"/>
          </w:tcPr>
          <w:p>
            <w:pPr>
              <w:widowControl/>
              <w:spacing w:line="260" w:lineRule="exact"/>
              <w:jc w:val="center"/>
              <w:textAlignment w:val="center"/>
              <w:rPr>
                <w:rFonts w:hint="eastAsia" w:cs="方正仿宋_GBK"/>
                <w:color w:val="000000"/>
                <w:kern w:val="0"/>
                <w:sz w:val="24"/>
                <w:szCs w:val="24"/>
                <w:lang w:bidi="ar"/>
              </w:rPr>
            </w:pPr>
          </w:p>
        </w:tc>
        <w:tc>
          <w:tcPr>
            <w:tcW w:w="2546" w:type="dxa"/>
            <w:vMerge w:val="continue"/>
            <w:shd w:val="clear" w:color="auto" w:fill="auto"/>
            <w:vAlign w:val="center"/>
          </w:tcPr>
          <w:p>
            <w:pPr>
              <w:widowControl/>
              <w:spacing w:line="260" w:lineRule="exact"/>
              <w:jc w:val="left"/>
              <w:textAlignment w:val="center"/>
              <w:rPr>
                <w:rFonts w:hint="eastAsia" w:cs="方正仿宋_GBK"/>
                <w:color w:val="000000"/>
                <w:kern w:val="0"/>
                <w:sz w:val="24"/>
                <w:szCs w:val="24"/>
                <w:lang w:bidi="ar"/>
              </w:rPr>
            </w:pPr>
          </w:p>
        </w:tc>
        <w:tc>
          <w:tcPr>
            <w:tcW w:w="1299" w:type="dxa"/>
            <w:vMerge w:val="continue"/>
            <w:shd w:val="clear" w:color="000000" w:fill="FFFFFF"/>
            <w:vAlign w:val="center"/>
          </w:tcPr>
          <w:p>
            <w:pPr>
              <w:widowControl/>
              <w:spacing w:line="260" w:lineRule="exact"/>
              <w:jc w:val="left"/>
              <w:textAlignment w:val="center"/>
              <w:rPr>
                <w:rFonts w:hint="eastAsia" w:cs="方正仿宋_GBK"/>
                <w:color w:val="000000"/>
                <w:kern w:val="0"/>
                <w:sz w:val="24"/>
                <w:szCs w:val="24"/>
                <w:lang w:bidi="ar"/>
              </w:rPr>
            </w:pPr>
          </w:p>
        </w:tc>
        <w:tc>
          <w:tcPr>
            <w:tcW w:w="838" w:type="dxa"/>
            <w:shd w:val="clear" w:color="000000" w:fill="FFFFFF"/>
            <w:vAlign w:val="center"/>
          </w:tcPr>
          <w:p>
            <w:pPr>
              <w:widowControl/>
              <w:spacing w:line="260" w:lineRule="exact"/>
              <w:jc w:val="center"/>
              <w:textAlignment w:val="center"/>
              <w:rPr>
                <w:rFonts w:hint="eastAsia" w:cs="方正仿宋_GBK"/>
                <w:color w:val="000000"/>
                <w:kern w:val="0"/>
                <w:sz w:val="24"/>
                <w:szCs w:val="24"/>
                <w:lang w:bidi="ar"/>
              </w:rPr>
            </w:pPr>
            <w:r>
              <w:rPr>
                <w:rFonts w:hint="eastAsia" w:cs="方正仿宋_GBK"/>
                <w:color w:val="000000"/>
                <w:kern w:val="0"/>
                <w:sz w:val="24"/>
                <w:szCs w:val="24"/>
                <w:lang w:bidi="ar"/>
              </w:rPr>
              <w:t>从轻</w:t>
            </w:r>
          </w:p>
        </w:tc>
        <w:tc>
          <w:tcPr>
            <w:tcW w:w="3486" w:type="dxa"/>
            <w:shd w:val="clear" w:color="000000" w:fill="FFFFFF"/>
            <w:vAlign w:val="center"/>
          </w:tcPr>
          <w:p>
            <w:pPr>
              <w:widowControl/>
              <w:spacing w:line="260" w:lineRule="exact"/>
              <w:textAlignment w:val="center"/>
              <w:rPr>
                <w:rFonts w:cs="方正仿宋_GBK"/>
                <w:color w:val="000000"/>
                <w:kern w:val="0"/>
                <w:sz w:val="24"/>
                <w:szCs w:val="24"/>
                <w:lang w:bidi="ar"/>
              </w:rPr>
            </w:pPr>
            <w:r>
              <w:rPr>
                <w:rFonts w:hint="eastAsia" w:cs="方正仿宋_GBK"/>
                <w:color w:val="000000"/>
                <w:kern w:val="0"/>
                <w:sz w:val="24"/>
                <w:szCs w:val="24"/>
                <w:lang w:bidi="ar"/>
              </w:rPr>
              <w:t>予以取缔或者责令停止经营，处50万元以上65万元以下的罚款，有违法所得的，没收违法所得。</w:t>
            </w:r>
          </w:p>
        </w:tc>
        <w:tc>
          <w:tcPr>
            <w:tcW w:w="824" w:type="dxa"/>
            <w:shd w:val="clear" w:color="000000" w:fill="FFFFFF"/>
            <w:vAlign w:val="center"/>
          </w:tcPr>
          <w:p>
            <w:pPr>
              <w:widowControl/>
              <w:spacing w:line="260" w:lineRule="exact"/>
              <w:jc w:val="center"/>
              <w:textAlignment w:val="center"/>
              <w:rPr>
                <w:rFonts w:hint="eastAsia" w:cs="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782" w:type="dxa"/>
            <w:vMerge w:val="continue"/>
            <w:shd w:val="clear" w:color="auto" w:fill="auto"/>
            <w:vAlign w:val="center"/>
          </w:tcPr>
          <w:p>
            <w:pPr>
              <w:widowControl/>
              <w:spacing w:line="260" w:lineRule="exact"/>
              <w:jc w:val="left"/>
              <w:rPr>
                <w:rFonts w:hint="eastAsia" w:cs="宋体"/>
                <w:kern w:val="0"/>
                <w:sz w:val="24"/>
                <w:szCs w:val="24"/>
              </w:rPr>
            </w:pPr>
          </w:p>
        </w:tc>
        <w:tc>
          <w:tcPr>
            <w:tcW w:w="1440" w:type="dxa"/>
            <w:vMerge w:val="continue"/>
            <w:shd w:val="clear" w:color="auto" w:fill="auto"/>
            <w:vAlign w:val="center"/>
          </w:tcPr>
          <w:p>
            <w:pPr>
              <w:widowControl/>
              <w:spacing w:line="260" w:lineRule="exact"/>
              <w:rPr>
                <w:rFonts w:hint="eastAsia" w:cs="宋体"/>
                <w:kern w:val="0"/>
                <w:sz w:val="24"/>
                <w:szCs w:val="24"/>
              </w:rPr>
            </w:pPr>
          </w:p>
        </w:tc>
        <w:tc>
          <w:tcPr>
            <w:tcW w:w="2964" w:type="dxa"/>
            <w:vMerge w:val="continue"/>
            <w:shd w:val="clear" w:color="auto" w:fill="auto"/>
            <w:vAlign w:val="center"/>
          </w:tcPr>
          <w:p>
            <w:pPr>
              <w:widowControl/>
              <w:spacing w:line="260" w:lineRule="exact"/>
              <w:jc w:val="left"/>
              <w:rPr>
                <w:rFonts w:hint="eastAsia" w:cs="宋体"/>
                <w:kern w:val="0"/>
                <w:sz w:val="24"/>
                <w:szCs w:val="24"/>
              </w:rPr>
            </w:pPr>
          </w:p>
        </w:tc>
        <w:tc>
          <w:tcPr>
            <w:tcW w:w="2546" w:type="dxa"/>
            <w:vMerge w:val="continue"/>
            <w:shd w:val="clear" w:color="auto" w:fill="auto"/>
            <w:vAlign w:val="center"/>
          </w:tcPr>
          <w:p>
            <w:pPr>
              <w:widowControl/>
              <w:spacing w:line="260" w:lineRule="exact"/>
              <w:jc w:val="left"/>
              <w:rPr>
                <w:rFonts w:hint="eastAsia" w:cs="宋体"/>
                <w:kern w:val="0"/>
                <w:sz w:val="24"/>
                <w:szCs w:val="24"/>
              </w:rPr>
            </w:pPr>
          </w:p>
        </w:tc>
        <w:tc>
          <w:tcPr>
            <w:tcW w:w="1299" w:type="dxa"/>
            <w:vMerge w:val="continue"/>
            <w:shd w:val="clear" w:color="000000" w:fill="FFFFFF"/>
            <w:vAlign w:val="center"/>
          </w:tcPr>
          <w:p>
            <w:pPr>
              <w:widowControl/>
              <w:spacing w:line="260" w:lineRule="exact"/>
              <w:jc w:val="left"/>
              <w:rPr>
                <w:rFonts w:hint="eastAsia" w:cs="宋体"/>
                <w:kern w:val="0"/>
                <w:sz w:val="24"/>
                <w:szCs w:val="24"/>
              </w:rPr>
            </w:pPr>
          </w:p>
        </w:tc>
        <w:tc>
          <w:tcPr>
            <w:tcW w:w="838" w:type="dxa"/>
            <w:shd w:val="clear" w:color="000000" w:fill="FFFFFF"/>
            <w:vAlign w:val="center"/>
          </w:tcPr>
          <w:p>
            <w:pPr>
              <w:widowControl/>
              <w:spacing w:line="260" w:lineRule="exact"/>
              <w:jc w:val="center"/>
              <w:textAlignment w:val="center"/>
              <w:rPr>
                <w:rFonts w:hint="eastAsia" w:cs="方正仿宋_GBK"/>
                <w:color w:val="000000"/>
                <w:kern w:val="0"/>
                <w:sz w:val="24"/>
                <w:szCs w:val="24"/>
                <w:lang w:bidi="ar"/>
              </w:rPr>
            </w:pPr>
            <w:r>
              <w:rPr>
                <w:rFonts w:hint="eastAsia" w:cs="方正仿宋_GBK"/>
                <w:color w:val="000000"/>
                <w:kern w:val="0"/>
                <w:sz w:val="24"/>
                <w:szCs w:val="24"/>
                <w:lang w:bidi="ar"/>
              </w:rPr>
              <w:t>一般</w:t>
            </w:r>
          </w:p>
        </w:tc>
        <w:tc>
          <w:tcPr>
            <w:tcW w:w="3486" w:type="dxa"/>
            <w:shd w:val="clear" w:color="000000" w:fill="FFFFFF"/>
            <w:vAlign w:val="center"/>
          </w:tcPr>
          <w:p>
            <w:pPr>
              <w:widowControl/>
              <w:spacing w:line="260" w:lineRule="exact"/>
              <w:textAlignment w:val="center"/>
              <w:rPr>
                <w:rFonts w:hint="eastAsia" w:cs="方正仿宋_GBK"/>
                <w:color w:val="000000"/>
                <w:kern w:val="0"/>
                <w:sz w:val="24"/>
                <w:szCs w:val="24"/>
                <w:lang w:bidi="ar"/>
              </w:rPr>
            </w:pPr>
            <w:r>
              <w:rPr>
                <w:rFonts w:hint="eastAsia" w:cs="方正仿宋_GBK"/>
                <w:color w:val="000000"/>
                <w:kern w:val="0"/>
                <w:sz w:val="24"/>
                <w:szCs w:val="24"/>
                <w:lang w:bidi="ar"/>
              </w:rPr>
              <w:t>予以取缔或者责令停止经营，处65万元以上85万元以下的罚款，有违法所得的，没收违法所得。</w:t>
            </w:r>
          </w:p>
        </w:tc>
        <w:tc>
          <w:tcPr>
            <w:tcW w:w="824" w:type="dxa"/>
            <w:shd w:val="clear" w:color="000000" w:fill="FFFFFF"/>
            <w:vAlign w:val="center"/>
          </w:tcPr>
          <w:p>
            <w:pPr>
              <w:widowControl/>
              <w:spacing w:line="260" w:lineRule="exact"/>
              <w:jc w:val="center"/>
              <w:textAlignment w:val="center"/>
              <w:rPr>
                <w:rFonts w:hint="eastAsia" w:cs="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782" w:type="dxa"/>
            <w:vMerge w:val="continue"/>
            <w:shd w:val="clear" w:color="auto" w:fill="auto"/>
            <w:vAlign w:val="center"/>
          </w:tcPr>
          <w:p>
            <w:pPr>
              <w:widowControl/>
              <w:spacing w:line="260" w:lineRule="exact"/>
              <w:jc w:val="left"/>
              <w:rPr>
                <w:rFonts w:hint="eastAsia" w:cs="宋体"/>
                <w:kern w:val="0"/>
                <w:sz w:val="24"/>
                <w:szCs w:val="24"/>
              </w:rPr>
            </w:pPr>
          </w:p>
        </w:tc>
        <w:tc>
          <w:tcPr>
            <w:tcW w:w="1440" w:type="dxa"/>
            <w:vMerge w:val="continue"/>
            <w:shd w:val="clear" w:color="auto" w:fill="auto"/>
            <w:vAlign w:val="center"/>
          </w:tcPr>
          <w:p>
            <w:pPr>
              <w:widowControl/>
              <w:spacing w:line="260" w:lineRule="exact"/>
              <w:rPr>
                <w:rFonts w:hint="eastAsia" w:cs="宋体"/>
                <w:kern w:val="0"/>
                <w:sz w:val="24"/>
                <w:szCs w:val="24"/>
              </w:rPr>
            </w:pPr>
          </w:p>
        </w:tc>
        <w:tc>
          <w:tcPr>
            <w:tcW w:w="2964" w:type="dxa"/>
            <w:vMerge w:val="continue"/>
            <w:shd w:val="clear" w:color="auto" w:fill="auto"/>
            <w:vAlign w:val="center"/>
          </w:tcPr>
          <w:p>
            <w:pPr>
              <w:widowControl/>
              <w:spacing w:line="260" w:lineRule="exact"/>
              <w:jc w:val="left"/>
              <w:rPr>
                <w:rFonts w:hint="eastAsia" w:cs="宋体"/>
                <w:kern w:val="0"/>
                <w:sz w:val="24"/>
                <w:szCs w:val="24"/>
              </w:rPr>
            </w:pPr>
          </w:p>
        </w:tc>
        <w:tc>
          <w:tcPr>
            <w:tcW w:w="2546" w:type="dxa"/>
            <w:vMerge w:val="continue"/>
            <w:shd w:val="clear" w:color="auto" w:fill="auto"/>
            <w:vAlign w:val="center"/>
          </w:tcPr>
          <w:p>
            <w:pPr>
              <w:widowControl/>
              <w:spacing w:line="260" w:lineRule="exact"/>
              <w:jc w:val="left"/>
              <w:rPr>
                <w:rFonts w:hint="eastAsia" w:cs="宋体"/>
                <w:kern w:val="0"/>
                <w:sz w:val="24"/>
                <w:szCs w:val="24"/>
              </w:rPr>
            </w:pPr>
          </w:p>
        </w:tc>
        <w:tc>
          <w:tcPr>
            <w:tcW w:w="1299" w:type="dxa"/>
            <w:vMerge w:val="continue"/>
            <w:shd w:val="clear" w:color="000000" w:fill="FFFFFF"/>
            <w:vAlign w:val="center"/>
          </w:tcPr>
          <w:p>
            <w:pPr>
              <w:widowControl/>
              <w:spacing w:line="260" w:lineRule="exact"/>
              <w:jc w:val="left"/>
              <w:rPr>
                <w:rFonts w:hint="eastAsia" w:cs="宋体"/>
                <w:kern w:val="0"/>
                <w:sz w:val="24"/>
                <w:szCs w:val="24"/>
              </w:rPr>
            </w:pPr>
          </w:p>
        </w:tc>
        <w:tc>
          <w:tcPr>
            <w:tcW w:w="838" w:type="dxa"/>
            <w:shd w:val="clear" w:color="000000" w:fill="FFFFFF"/>
            <w:vAlign w:val="center"/>
          </w:tcPr>
          <w:p>
            <w:pPr>
              <w:widowControl/>
              <w:spacing w:line="260" w:lineRule="exact"/>
              <w:jc w:val="center"/>
              <w:textAlignment w:val="center"/>
              <w:rPr>
                <w:rFonts w:hint="eastAsia" w:cs="方正仿宋_GBK"/>
                <w:color w:val="000000"/>
                <w:kern w:val="0"/>
                <w:sz w:val="24"/>
                <w:szCs w:val="24"/>
                <w:lang w:bidi="ar"/>
              </w:rPr>
            </w:pPr>
            <w:r>
              <w:rPr>
                <w:rFonts w:hint="eastAsia" w:cs="方正仿宋_GBK"/>
                <w:color w:val="000000"/>
                <w:kern w:val="0"/>
                <w:sz w:val="24"/>
                <w:szCs w:val="24"/>
                <w:lang w:bidi="ar"/>
              </w:rPr>
              <w:t>从重</w:t>
            </w:r>
          </w:p>
        </w:tc>
        <w:tc>
          <w:tcPr>
            <w:tcW w:w="3486" w:type="dxa"/>
            <w:shd w:val="clear" w:color="000000" w:fill="FFFFFF"/>
            <w:vAlign w:val="center"/>
          </w:tcPr>
          <w:p>
            <w:pPr>
              <w:widowControl/>
              <w:spacing w:line="260" w:lineRule="exact"/>
              <w:textAlignment w:val="center"/>
              <w:rPr>
                <w:rFonts w:hint="eastAsia" w:cs="方正仿宋_GBK"/>
                <w:color w:val="000000"/>
                <w:kern w:val="0"/>
                <w:sz w:val="24"/>
                <w:szCs w:val="24"/>
                <w:lang w:bidi="ar"/>
              </w:rPr>
            </w:pPr>
            <w:r>
              <w:rPr>
                <w:rFonts w:hint="eastAsia" w:cs="方正仿宋_GBK"/>
                <w:color w:val="000000"/>
                <w:kern w:val="0"/>
                <w:sz w:val="24"/>
                <w:szCs w:val="24"/>
                <w:lang w:bidi="ar"/>
              </w:rPr>
              <w:t>予以取缔或者责令停止经营，处85万元以上100万元以下的罚款，有违法所得的，没收违法所得。</w:t>
            </w:r>
          </w:p>
        </w:tc>
        <w:tc>
          <w:tcPr>
            <w:tcW w:w="824" w:type="dxa"/>
            <w:shd w:val="clear" w:color="000000" w:fill="FFFFFF"/>
            <w:vAlign w:val="center"/>
          </w:tcPr>
          <w:p>
            <w:pPr>
              <w:widowControl/>
              <w:spacing w:line="260" w:lineRule="exact"/>
              <w:jc w:val="center"/>
              <w:textAlignment w:val="center"/>
              <w:rPr>
                <w:rFonts w:hint="eastAsia" w:cs="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82" w:type="dxa"/>
            <w:vMerge w:val="restart"/>
            <w:shd w:val="clear" w:color="auto" w:fill="auto"/>
            <w:vAlign w:val="center"/>
          </w:tcPr>
          <w:p>
            <w:pPr>
              <w:widowControl/>
              <w:spacing w:line="260" w:lineRule="exact"/>
              <w:jc w:val="center"/>
              <w:rPr>
                <w:rFonts w:hint="eastAsia" w:cs="宋体"/>
                <w:kern w:val="0"/>
                <w:sz w:val="24"/>
                <w:szCs w:val="24"/>
              </w:rPr>
            </w:pPr>
            <w:r>
              <w:rPr>
                <w:kern w:val="0"/>
                <w:sz w:val="24"/>
                <w:szCs w:val="24"/>
              </w:rPr>
              <w:t>2</w:t>
            </w:r>
          </w:p>
        </w:tc>
        <w:tc>
          <w:tcPr>
            <w:tcW w:w="1440" w:type="dxa"/>
            <w:vMerge w:val="restart"/>
            <w:shd w:val="clear" w:color="auto" w:fill="auto"/>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未经批准在名称中使用融资担保字样，责令限期改正后逾期不改正的</w:t>
            </w:r>
          </w:p>
        </w:tc>
        <w:tc>
          <w:tcPr>
            <w:tcW w:w="2964" w:type="dxa"/>
            <w:vMerge w:val="restart"/>
            <w:shd w:val="clear" w:color="auto" w:fill="auto"/>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《融资担保公司监督管理条例》第六条第二款“融资担保公司的名称中应当标明融资担保字样”。</w:t>
            </w:r>
          </w:p>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第六条第三款“未经监督管理部门批准，任何单位和个人不得经营融资担保业务，任何单位不得在名称中使用融资担保字样。国家另有规定的除外”。</w:t>
            </w:r>
          </w:p>
        </w:tc>
        <w:tc>
          <w:tcPr>
            <w:tcW w:w="2546" w:type="dxa"/>
            <w:vMerge w:val="restart"/>
            <w:shd w:val="clear" w:color="auto" w:fill="auto"/>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融资担保公司监督管理条例》第三十六条第二款“违反本条例规定，未经批准在名称中使用融资担保字样的，由监督管理部门责令限期改正；逾期不改正的，处5万元以上10万元以下的罚款，有违法所得的，没收违法所得”。</w:t>
            </w:r>
          </w:p>
        </w:tc>
        <w:tc>
          <w:tcPr>
            <w:tcW w:w="1299" w:type="dxa"/>
            <w:vMerge w:val="restart"/>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罚款；没收违法所得</w:t>
            </w:r>
          </w:p>
        </w:tc>
        <w:tc>
          <w:tcPr>
            <w:tcW w:w="838" w:type="dxa"/>
            <w:shd w:val="clear" w:color="000000" w:fill="FFFFFF"/>
            <w:vAlign w:val="center"/>
          </w:tcPr>
          <w:p>
            <w:pPr>
              <w:widowControl/>
              <w:spacing w:line="260" w:lineRule="exact"/>
              <w:jc w:val="left"/>
              <w:rPr>
                <w:rFonts w:hint="eastAsia" w:cs="方正仿宋_GBK"/>
                <w:color w:val="000000"/>
                <w:kern w:val="0"/>
                <w:sz w:val="24"/>
                <w:szCs w:val="24"/>
                <w:lang w:bidi="ar"/>
              </w:rPr>
            </w:pPr>
            <w:r>
              <w:rPr>
                <w:rFonts w:hint="eastAsia" w:cs="方正仿宋_GBK"/>
                <w:color w:val="000000"/>
                <w:kern w:val="0"/>
                <w:sz w:val="24"/>
                <w:szCs w:val="24"/>
                <w:lang w:bidi="ar"/>
              </w:rPr>
              <w:t>不予</w:t>
            </w:r>
          </w:p>
          <w:p>
            <w:pPr>
              <w:widowControl/>
              <w:spacing w:line="260" w:lineRule="exact"/>
              <w:jc w:val="left"/>
              <w:rPr>
                <w:rFonts w:hint="eastAsia" w:ascii="方正仿宋_GBK" w:hAnsi="方正仿宋_GBK" w:cs="方正仿宋_GBK"/>
                <w:kern w:val="0"/>
                <w:sz w:val="24"/>
                <w:szCs w:val="24"/>
              </w:rPr>
            </w:pPr>
            <w:r>
              <w:rPr>
                <w:rFonts w:hint="eastAsia" w:cs="方正仿宋_GBK"/>
                <w:color w:val="000000"/>
                <w:kern w:val="0"/>
                <w:sz w:val="24"/>
                <w:szCs w:val="24"/>
                <w:lang w:bidi="ar"/>
              </w:rPr>
              <w:t>处罚</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不于处罚</w:t>
            </w:r>
          </w:p>
        </w:tc>
        <w:tc>
          <w:tcPr>
            <w:tcW w:w="824" w:type="dxa"/>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82" w:type="dxa"/>
            <w:vMerge w:val="continue"/>
            <w:shd w:val="clear" w:color="auto" w:fill="auto"/>
            <w:vAlign w:val="center"/>
          </w:tcPr>
          <w:p>
            <w:pPr>
              <w:widowControl/>
              <w:spacing w:line="260" w:lineRule="exact"/>
              <w:jc w:val="center"/>
              <w:rPr>
                <w:kern w:val="0"/>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cs="方正仿宋_GBK"/>
                <w:color w:val="000000"/>
                <w:kern w:val="0"/>
                <w:sz w:val="24"/>
                <w:szCs w:val="24"/>
                <w:lang w:bidi="ar"/>
              </w:rPr>
            </w:pPr>
            <w:r>
              <w:rPr>
                <w:rFonts w:hint="eastAsia" w:cs="方正仿宋_GBK"/>
                <w:color w:val="000000"/>
                <w:kern w:val="0"/>
                <w:sz w:val="24"/>
                <w:szCs w:val="24"/>
                <w:lang w:bidi="ar"/>
              </w:rPr>
              <w:t>减轻</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逾期不改正的，处5万元以下的罚款，有违法所得的，没收违法所得。</w:t>
            </w:r>
          </w:p>
        </w:tc>
        <w:tc>
          <w:tcPr>
            <w:tcW w:w="824" w:type="dxa"/>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82" w:type="dxa"/>
            <w:vMerge w:val="continue"/>
            <w:shd w:val="clear" w:color="auto" w:fill="auto"/>
            <w:vAlign w:val="center"/>
          </w:tcPr>
          <w:p>
            <w:pPr>
              <w:widowControl/>
              <w:spacing w:line="260" w:lineRule="exact"/>
              <w:jc w:val="center"/>
              <w:rPr>
                <w:kern w:val="0"/>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从轻</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逾期不改正的，处5万元以上6.5万元以下的罚款，有违法所得的，没收违法所得。</w:t>
            </w:r>
          </w:p>
        </w:tc>
        <w:tc>
          <w:tcPr>
            <w:tcW w:w="824" w:type="dxa"/>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82" w:type="dxa"/>
            <w:vMerge w:val="continue"/>
            <w:shd w:val="clear" w:color="auto" w:fill="auto"/>
            <w:vAlign w:val="center"/>
          </w:tcPr>
          <w:p>
            <w:pPr>
              <w:widowControl/>
              <w:spacing w:line="260" w:lineRule="exact"/>
              <w:jc w:val="center"/>
              <w:rPr>
                <w:kern w:val="0"/>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一般</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逾期不改正的，处6.5万元以上8.5万元以下的罚款，有违法所得的，没收违法所得。</w:t>
            </w:r>
          </w:p>
        </w:tc>
        <w:tc>
          <w:tcPr>
            <w:tcW w:w="824" w:type="dxa"/>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82" w:type="dxa"/>
            <w:vMerge w:val="continue"/>
            <w:shd w:val="clear" w:color="auto" w:fill="auto"/>
            <w:vAlign w:val="center"/>
          </w:tcPr>
          <w:p>
            <w:pPr>
              <w:widowControl/>
              <w:spacing w:line="260" w:lineRule="exact"/>
              <w:jc w:val="center"/>
              <w:rPr>
                <w:kern w:val="0"/>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从重</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 xml:space="preserve">逾期不改正的，处8.5万元以上10万元以下的罚款，有违法所得的，没收违法所得。 </w:t>
            </w:r>
          </w:p>
        </w:tc>
        <w:tc>
          <w:tcPr>
            <w:tcW w:w="824" w:type="dxa"/>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782" w:type="dxa"/>
            <w:vMerge w:val="restart"/>
            <w:shd w:val="clear" w:color="auto" w:fill="auto"/>
            <w:vAlign w:val="center"/>
          </w:tcPr>
          <w:p>
            <w:pPr>
              <w:spacing w:line="260" w:lineRule="exact"/>
              <w:jc w:val="center"/>
              <w:rPr>
                <w:kern w:val="0"/>
                <w:sz w:val="24"/>
                <w:szCs w:val="24"/>
              </w:rPr>
            </w:pPr>
            <w:r>
              <w:rPr>
                <w:sz w:val="24"/>
                <w:szCs w:val="24"/>
              </w:rPr>
              <w:t>3</w:t>
            </w:r>
          </w:p>
        </w:tc>
        <w:tc>
          <w:tcPr>
            <w:tcW w:w="1440" w:type="dxa"/>
            <w:vMerge w:val="restart"/>
            <w:shd w:val="clear" w:color="auto" w:fill="auto"/>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融资担保公司未经批准合并或者分立；未经批准减少注册资本；未经批准跨省、自治区、直辖市设立分支机构</w:t>
            </w:r>
          </w:p>
        </w:tc>
        <w:tc>
          <w:tcPr>
            <w:tcW w:w="2964" w:type="dxa"/>
            <w:vMerge w:val="restart"/>
            <w:shd w:val="clear" w:color="auto" w:fill="auto"/>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《融资担保公司监督管理条例》第九条第一款“融资担保公司合并、分立或者减少注册资本，应当经监督管理部门批准”。</w:t>
            </w:r>
          </w:p>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第十条第一款“融资担保公司跨省、自治区、直辖市设立分支机构，应当具备下列条件，并经拟设分支机构所在地监督管理部门批准：</w:t>
            </w:r>
          </w:p>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（一）注册资本不低于人民币10亿元；</w:t>
            </w:r>
          </w:p>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（二）经营融资担保业务3年以上，且最近2个会计年度连续盈利；</w:t>
            </w:r>
          </w:p>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（三）最近2年无重大违法违规记录”。</w:t>
            </w:r>
          </w:p>
        </w:tc>
        <w:tc>
          <w:tcPr>
            <w:tcW w:w="2546" w:type="dxa"/>
            <w:vMerge w:val="restart"/>
            <w:shd w:val="clear" w:color="auto" w:fill="auto"/>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融资担保公司监督管理条例》第三十七条“融资担保公司有下列情形之一的，由监督管理部门责令限期改正，处10万元以上50万元以下的罚款，有违法所得的，没收违法所得；逾期不改正的，责令停业整顿，情节严重的，吊销其融资担保业务经营许可证：（一）未经批准合并或者分立；（二）未经批准减少注册资本”；（三）未经批准跨省、自治区、直辖市设立分支机构”。</w:t>
            </w:r>
          </w:p>
        </w:tc>
        <w:tc>
          <w:tcPr>
            <w:tcW w:w="1299" w:type="dxa"/>
            <w:vMerge w:val="restart"/>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罚款；没收违法所得；责令停产停业；吊销许可证</w:t>
            </w:r>
          </w:p>
        </w:tc>
        <w:tc>
          <w:tcPr>
            <w:tcW w:w="838" w:type="dxa"/>
            <w:shd w:val="clear" w:color="000000" w:fill="FFFFFF"/>
            <w:vAlign w:val="center"/>
          </w:tcPr>
          <w:p>
            <w:pPr>
              <w:widowControl/>
              <w:spacing w:line="260" w:lineRule="exact"/>
              <w:jc w:val="left"/>
              <w:rPr>
                <w:rFonts w:hint="eastAsia" w:cs="方正仿宋_GBK"/>
                <w:color w:val="000000"/>
                <w:kern w:val="0"/>
                <w:sz w:val="24"/>
                <w:szCs w:val="24"/>
                <w:lang w:bidi="ar"/>
              </w:rPr>
            </w:pPr>
            <w:r>
              <w:rPr>
                <w:rFonts w:hint="eastAsia" w:cs="方正仿宋_GBK"/>
                <w:color w:val="000000"/>
                <w:kern w:val="0"/>
                <w:sz w:val="24"/>
                <w:szCs w:val="24"/>
                <w:lang w:bidi="ar"/>
              </w:rPr>
              <w:t>不予</w:t>
            </w:r>
          </w:p>
          <w:p>
            <w:pPr>
              <w:widowControl/>
              <w:spacing w:line="260" w:lineRule="exact"/>
              <w:jc w:val="left"/>
              <w:rPr>
                <w:rFonts w:hint="eastAsia" w:ascii="方正仿宋_GBK" w:hAnsi="方正仿宋_GBK" w:cs="方正仿宋_GBK"/>
                <w:kern w:val="0"/>
                <w:sz w:val="24"/>
                <w:szCs w:val="24"/>
              </w:rPr>
            </w:pPr>
            <w:r>
              <w:rPr>
                <w:rFonts w:hint="eastAsia" w:cs="方正仿宋_GBK"/>
                <w:color w:val="000000"/>
                <w:kern w:val="0"/>
                <w:sz w:val="24"/>
                <w:szCs w:val="24"/>
                <w:lang w:bidi="ar"/>
              </w:rPr>
              <w:t>处罚</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cs="方正仿宋_GBK"/>
                <w:color w:val="000000"/>
                <w:kern w:val="0"/>
                <w:sz w:val="24"/>
                <w:szCs w:val="24"/>
                <w:lang w:bidi="ar"/>
              </w:rPr>
              <w:t>不予处罚</w:t>
            </w:r>
          </w:p>
        </w:tc>
        <w:tc>
          <w:tcPr>
            <w:tcW w:w="824" w:type="dxa"/>
            <w:vMerge w:val="restart"/>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782" w:type="dxa"/>
            <w:vMerge w:val="continue"/>
            <w:shd w:val="clear" w:color="auto" w:fill="auto"/>
            <w:vAlign w:val="center"/>
          </w:tcPr>
          <w:p>
            <w:pPr>
              <w:spacing w:line="260" w:lineRule="exact"/>
              <w:jc w:val="center"/>
              <w:rPr>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cs="方正仿宋_GBK"/>
                <w:color w:val="000000"/>
                <w:kern w:val="0"/>
                <w:sz w:val="24"/>
                <w:szCs w:val="24"/>
                <w:lang w:bidi="ar"/>
              </w:rPr>
            </w:pPr>
            <w:r>
              <w:rPr>
                <w:rFonts w:hint="eastAsia" w:cs="方正仿宋_GBK"/>
                <w:color w:val="000000"/>
                <w:kern w:val="0"/>
                <w:sz w:val="24"/>
                <w:szCs w:val="24"/>
                <w:lang w:bidi="ar"/>
              </w:rPr>
              <w:t>减轻</w:t>
            </w:r>
          </w:p>
        </w:tc>
        <w:tc>
          <w:tcPr>
            <w:tcW w:w="3486" w:type="dxa"/>
            <w:shd w:val="clear" w:color="000000" w:fill="FFFFFF"/>
            <w:vAlign w:val="center"/>
          </w:tcPr>
          <w:p>
            <w:pPr>
              <w:widowControl/>
              <w:spacing w:line="260" w:lineRule="exact"/>
              <w:rPr>
                <w:rFonts w:hint="eastAsia" w:cs="方正仿宋_GBK"/>
                <w:color w:val="000000"/>
                <w:kern w:val="0"/>
                <w:sz w:val="24"/>
                <w:szCs w:val="24"/>
                <w:lang w:bidi="ar"/>
              </w:rPr>
            </w:pPr>
            <w:r>
              <w:rPr>
                <w:rFonts w:hint="eastAsia" w:ascii="方正仿宋_GBK" w:hAnsi="方正仿宋_GBK" w:cs="方正仿宋_GBK"/>
                <w:kern w:val="0"/>
                <w:sz w:val="24"/>
                <w:szCs w:val="24"/>
              </w:rPr>
              <w:t>责令限期改正，处10万元以下的罚款，有违法所得的，没收违法所得。</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782" w:type="dxa"/>
            <w:vMerge w:val="continue"/>
            <w:shd w:val="clear" w:color="auto" w:fill="auto"/>
            <w:vAlign w:val="center"/>
          </w:tcPr>
          <w:p>
            <w:pPr>
              <w:spacing w:line="260" w:lineRule="exact"/>
              <w:jc w:val="center"/>
              <w:rPr>
                <w:rFonts w:hint="eastAsia" w:ascii="宋体" w:hAnsi="宋体" w:cs="宋体"/>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从轻</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责令限期改正，处10万元以上22万元以下的罚款，有违法所得的，没收违法所得。</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782" w:type="dxa"/>
            <w:vMerge w:val="continue"/>
            <w:shd w:val="clear" w:color="auto" w:fill="auto"/>
            <w:vAlign w:val="center"/>
          </w:tcPr>
          <w:p>
            <w:pPr>
              <w:spacing w:line="260" w:lineRule="exact"/>
              <w:jc w:val="center"/>
              <w:rPr>
                <w:rFonts w:hint="eastAsia" w:ascii="宋体" w:hAnsi="宋体" w:cs="宋体"/>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一般</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责令限期改正，处22万元以上38万元以下的罚款，有违法所得的，没收违法所得。逾期不改正的，责令停业整顿。</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782" w:type="dxa"/>
            <w:vMerge w:val="continue"/>
            <w:shd w:val="clear" w:color="auto" w:fill="auto"/>
            <w:vAlign w:val="center"/>
          </w:tcPr>
          <w:p>
            <w:pPr>
              <w:spacing w:line="260" w:lineRule="exact"/>
              <w:jc w:val="center"/>
              <w:rPr>
                <w:rFonts w:hint="eastAsia" w:ascii="宋体" w:hAnsi="宋体" w:cs="宋体"/>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 xml:space="preserve"> 从重</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责令限期改正，处38万元以上50万元以下的罚款，有违法所得的，没收违法所得。逾期不改正情节严重的，吊销融资担保业务经营许可证。</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7" w:hRule="atLeast"/>
        </w:trPr>
        <w:tc>
          <w:tcPr>
            <w:tcW w:w="782" w:type="dxa"/>
            <w:vMerge w:val="restart"/>
            <w:shd w:val="clear" w:color="auto" w:fill="auto"/>
            <w:vAlign w:val="center"/>
          </w:tcPr>
          <w:p>
            <w:pPr>
              <w:spacing w:line="260" w:lineRule="exact"/>
              <w:jc w:val="center"/>
              <w:rPr>
                <w:rFonts w:hint="eastAsia" w:ascii="宋体" w:hAnsi="宋体" w:eastAsia="宋体" w:cs="宋体"/>
                <w:sz w:val="24"/>
                <w:szCs w:val="24"/>
              </w:rPr>
            </w:pPr>
            <w:r>
              <w:rPr>
                <w:rFonts w:hint="eastAsia"/>
                <w:sz w:val="24"/>
                <w:szCs w:val="24"/>
              </w:rPr>
              <w:t>4</w:t>
            </w:r>
          </w:p>
        </w:tc>
        <w:tc>
          <w:tcPr>
            <w:tcW w:w="1440" w:type="dxa"/>
            <w:vMerge w:val="restart"/>
            <w:shd w:val="clear" w:color="auto" w:fill="auto"/>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融资担保公司变更相关事项，未按规定备案，或者变更后的相关事项不符合规定</w:t>
            </w:r>
          </w:p>
        </w:tc>
        <w:tc>
          <w:tcPr>
            <w:tcW w:w="2964" w:type="dxa"/>
            <w:vMerge w:val="restart"/>
            <w:shd w:val="clear" w:color="auto" w:fill="auto"/>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《融资担保公司监督管理条例》第九条第二款“融资担保公司在住所地所在省、自治区、直辖市范围内设立分支机构，变更名称，变更持有5%以上股权的股东或者变更董事、监事、高级管理人员，应当</w:t>
            </w:r>
          </w:p>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自分支机构设立之日起或者变更相关事项之日起30日内向监督管理部门备案；变更后的相关事项应当符合本条例第六条第二款、第七条的规定”。</w:t>
            </w:r>
          </w:p>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第六条第二款“融资担保公司的名称中应当标明融资担保字样”。</w:t>
            </w:r>
          </w:p>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第七条“设立融资担保公司，应当符合《中华人民共和国公司法》的规定，并具备下列条件：（一）股东信誉良好，最近3年无重大违法违规记录；（二）注册资本不低于人民币2000万元，且为实缴货币资本；（三）拟任董事、监事、高级管理人员熟悉与融资担保业务相关的法律法规，具有履行职责所需的从业经验和管理能力；（四）有健全的业务规范和风险控制等内部管理制度。</w:t>
            </w:r>
          </w:p>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省、自治区、直辖市根据本地区经济发展水平和融资担保行业发展的实际情况，可以提高前款规定的注册资本最低限额”。</w:t>
            </w:r>
          </w:p>
        </w:tc>
        <w:tc>
          <w:tcPr>
            <w:tcW w:w="2546" w:type="dxa"/>
            <w:vMerge w:val="restart"/>
            <w:shd w:val="clear" w:color="auto" w:fill="auto"/>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融资担保公司监督管理条例》第三十八条“融资担保公司变更相关事项，未按照本条例规定备案，或者变更后的相关事项不符合本条例规定的，由监督管理部门责令限期改正；逾期不改正的，处5万元以上10万元以下的罚款，情节严重的，责令停业整顿”。</w:t>
            </w:r>
          </w:p>
        </w:tc>
        <w:tc>
          <w:tcPr>
            <w:tcW w:w="1299" w:type="dxa"/>
            <w:vMerge w:val="restart"/>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罚款；责令停产停业</w:t>
            </w: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不予</w:t>
            </w:r>
          </w:p>
          <w:p>
            <w:pPr>
              <w:widowControl/>
              <w:spacing w:line="260" w:lineRule="exact"/>
              <w:jc w:val="left"/>
              <w:rPr>
                <w:rFonts w:ascii="方正仿宋_GBK" w:hAnsi="方正仿宋_GBK" w:cs="方正仿宋_GBK"/>
                <w:kern w:val="0"/>
                <w:sz w:val="24"/>
                <w:szCs w:val="24"/>
              </w:rPr>
            </w:pPr>
            <w:r>
              <w:rPr>
                <w:rFonts w:hint="eastAsia" w:ascii="方正仿宋_GBK" w:hAnsi="方正仿宋_GBK" w:cs="方正仿宋_GBK"/>
                <w:kern w:val="0"/>
                <w:sz w:val="24"/>
                <w:szCs w:val="24"/>
              </w:rPr>
              <w:t>处罚</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不予处罚</w:t>
            </w:r>
          </w:p>
        </w:tc>
        <w:tc>
          <w:tcPr>
            <w:tcW w:w="824" w:type="dxa"/>
            <w:vMerge w:val="restart"/>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8" w:hRule="atLeast"/>
        </w:trPr>
        <w:tc>
          <w:tcPr>
            <w:tcW w:w="782" w:type="dxa"/>
            <w:vMerge w:val="continue"/>
            <w:shd w:val="clear" w:color="auto" w:fill="auto"/>
            <w:vAlign w:val="center"/>
          </w:tcPr>
          <w:p>
            <w:pPr>
              <w:spacing w:line="260" w:lineRule="exact"/>
              <w:jc w:val="center"/>
              <w:rPr>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减轻</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处5万元以下的罚款。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7" w:hRule="atLeast"/>
        </w:trPr>
        <w:tc>
          <w:tcPr>
            <w:tcW w:w="782" w:type="dxa"/>
            <w:vMerge w:val="continue"/>
            <w:shd w:val="clear" w:color="auto" w:fill="auto"/>
            <w:vAlign w:val="center"/>
          </w:tcPr>
          <w:p>
            <w:pPr>
              <w:spacing w:line="260" w:lineRule="exact"/>
              <w:jc w:val="center"/>
              <w:rPr>
                <w:rFonts w:hint="eastAsia" w:ascii="宋体" w:hAnsi="宋体" w:cs="宋体"/>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从轻</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处5万元以上6.5万元以下的罚款。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0" w:hRule="atLeast"/>
        </w:trPr>
        <w:tc>
          <w:tcPr>
            <w:tcW w:w="782" w:type="dxa"/>
            <w:vMerge w:val="continue"/>
            <w:shd w:val="clear" w:color="auto" w:fill="auto"/>
            <w:vAlign w:val="center"/>
          </w:tcPr>
          <w:p>
            <w:pPr>
              <w:spacing w:line="260" w:lineRule="exact"/>
              <w:jc w:val="center"/>
              <w:rPr>
                <w:rFonts w:hint="eastAsia" w:ascii="宋体" w:hAnsi="宋体" w:cs="宋体"/>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一般</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处6.5万元以上8.5万元以下的罚款。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trPr>
        <w:tc>
          <w:tcPr>
            <w:tcW w:w="782" w:type="dxa"/>
            <w:vMerge w:val="continue"/>
            <w:shd w:val="clear" w:color="auto" w:fill="auto"/>
            <w:vAlign w:val="center"/>
          </w:tcPr>
          <w:p>
            <w:pPr>
              <w:spacing w:line="260" w:lineRule="exact"/>
              <w:jc w:val="center"/>
              <w:rPr>
                <w:rFonts w:hint="eastAsia" w:ascii="宋体" w:hAnsi="宋体" w:cs="宋体"/>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从重</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处8.5万元以上10万元以下的罚款，并责令停业整顿。</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782" w:type="dxa"/>
            <w:vMerge w:val="restart"/>
            <w:shd w:val="clear" w:color="auto" w:fill="auto"/>
            <w:vAlign w:val="center"/>
          </w:tcPr>
          <w:p>
            <w:pPr>
              <w:spacing w:line="260" w:lineRule="exact"/>
              <w:jc w:val="center"/>
              <w:rPr>
                <w:rFonts w:hint="eastAsia" w:ascii="宋体" w:hAnsi="宋体" w:eastAsia="宋体" w:cs="宋体"/>
                <w:sz w:val="24"/>
                <w:szCs w:val="24"/>
              </w:rPr>
            </w:pPr>
            <w:r>
              <w:rPr>
                <w:rFonts w:hint="eastAsia"/>
                <w:sz w:val="24"/>
                <w:szCs w:val="24"/>
              </w:rPr>
              <w:t>5</w:t>
            </w:r>
          </w:p>
        </w:tc>
        <w:tc>
          <w:tcPr>
            <w:tcW w:w="1440" w:type="dxa"/>
            <w:vMerge w:val="restart"/>
            <w:shd w:val="clear" w:color="auto" w:fill="auto"/>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融资担保公司从事吸收存款、自营贷款、受托投资等活动</w:t>
            </w:r>
          </w:p>
        </w:tc>
        <w:tc>
          <w:tcPr>
            <w:tcW w:w="2964" w:type="dxa"/>
            <w:vMerge w:val="restart"/>
            <w:shd w:val="clear" w:color="auto" w:fill="auto"/>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《融资担保公司监督管理条例》第二十三条 “融资担保公司不得从事下列活动：</w:t>
            </w:r>
          </w:p>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（一）吸收存款或者变相吸收存款；</w:t>
            </w:r>
          </w:p>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（二）自营贷款或者受托贷款；</w:t>
            </w:r>
          </w:p>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（三）受托投资”。</w:t>
            </w:r>
          </w:p>
        </w:tc>
        <w:tc>
          <w:tcPr>
            <w:tcW w:w="2546" w:type="dxa"/>
            <w:vMerge w:val="restart"/>
            <w:shd w:val="clear" w:color="auto" w:fill="auto"/>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融资担保公司监督管理条例》第三十九条第一款“融资担保公司受托投资的，由监督管理部门责令限期改正，处50万元以上100万元以下的罚款，有违法所得的，没收违法所得；逾期不改正的，责令停业整顿，情节严重的，吊销其融资担保业务经营许可证”。</w:t>
            </w:r>
          </w:p>
        </w:tc>
        <w:tc>
          <w:tcPr>
            <w:tcW w:w="1299" w:type="dxa"/>
            <w:vMerge w:val="restart"/>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罚款；没收违法所得；责令停产停业；吊销许可证</w:t>
            </w: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不予</w:t>
            </w:r>
          </w:p>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处罚</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不予处罚</w:t>
            </w:r>
          </w:p>
        </w:tc>
        <w:tc>
          <w:tcPr>
            <w:tcW w:w="824" w:type="dxa"/>
            <w:vMerge w:val="restart"/>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782" w:type="dxa"/>
            <w:vMerge w:val="continue"/>
            <w:shd w:val="clear" w:color="auto" w:fill="auto"/>
            <w:vAlign w:val="center"/>
          </w:tcPr>
          <w:p>
            <w:pPr>
              <w:spacing w:line="260" w:lineRule="exact"/>
              <w:jc w:val="center"/>
              <w:rPr>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减轻</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责令限期改正，处50万元以下的罚款，有违法所得的，没收违法所得。</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782" w:type="dxa"/>
            <w:vMerge w:val="continue"/>
            <w:shd w:val="clear" w:color="auto" w:fill="auto"/>
            <w:vAlign w:val="center"/>
          </w:tcPr>
          <w:p>
            <w:pPr>
              <w:spacing w:line="260" w:lineRule="exact"/>
              <w:jc w:val="center"/>
              <w:rPr>
                <w:rFonts w:hint="eastAsia" w:ascii="宋体" w:hAnsi="宋体" w:cs="宋体"/>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从轻</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责令限期改正，处50万元以上65万元以下的罚款，有违法所得的，没收违法所得。</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782" w:type="dxa"/>
            <w:vMerge w:val="continue"/>
            <w:shd w:val="clear" w:color="auto" w:fill="auto"/>
            <w:vAlign w:val="center"/>
          </w:tcPr>
          <w:p>
            <w:pPr>
              <w:spacing w:line="260" w:lineRule="exact"/>
              <w:jc w:val="center"/>
              <w:rPr>
                <w:rFonts w:hint="eastAsia" w:ascii="宋体" w:hAnsi="宋体" w:cs="宋体"/>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一般</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责令限期改正，处65万元以上85万元以下的罚款，有违法所得的，没收违法所得。逾期不改正的，责令停业整顿。</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782" w:type="dxa"/>
            <w:vMerge w:val="continue"/>
            <w:shd w:val="clear" w:color="auto" w:fill="auto"/>
            <w:vAlign w:val="center"/>
          </w:tcPr>
          <w:p>
            <w:pPr>
              <w:spacing w:line="260" w:lineRule="exact"/>
              <w:jc w:val="center"/>
              <w:rPr>
                <w:rFonts w:hint="eastAsia" w:ascii="宋体" w:hAnsi="宋体" w:cs="宋体"/>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从重</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责令限期改正，处85万元以上100万元以下的罚款，有违法所得的，没收违法所得。逾期不改正的情节严重的，吊销融资担保业务经营许可证。</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trPr>
        <w:tc>
          <w:tcPr>
            <w:tcW w:w="782" w:type="dxa"/>
            <w:vMerge w:val="restart"/>
            <w:shd w:val="clear" w:color="auto" w:fill="auto"/>
            <w:vAlign w:val="center"/>
          </w:tcPr>
          <w:p>
            <w:pPr>
              <w:spacing w:line="260" w:lineRule="exact"/>
              <w:jc w:val="center"/>
              <w:rPr>
                <w:rFonts w:hint="eastAsia" w:ascii="宋体" w:hAnsi="宋体" w:eastAsia="宋体" w:cs="宋体"/>
                <w:sz w:val="24"/>
                <w:szCs w:val="24"/>
              </w:rPr>
            </w:pPr>
            <w:r>
              <w:rPr>
                <w:rFonts w:hint="eastAsia"/>
                <w:sz w:val="24"/>
                <w:szCs w:val="24"/>
              </w:rPr>
              <w:t>6</w:t>
            </w:r>
          </w:p>
        </w:tc>
        <w:tc>
          <w:tcPr>
            <w:tcW w:w="1440" w:type="dxa"/>
            <w:vMerge w:val="restart"/>
            <w:shd w:val="clear" w:color="auto" w:fill="auto"/>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融资担保公司担保责任余额与其净资产的比例不符合规定、为控股股东、实际控制人提供融资担保，或者为其他关联方提供融资担保的条件优于为非关联方提供同类担保的条件、未按照规定提取相应的准备金、自有资金的运用不符合国家有关融资担保公司资产安全性、流动性的规定</w:t>
            </w:r>
          </w:p>
        </w:tc>
        <w:tc>
          <w:tcPr>
            <w:tcW w:w="2964" w:type="dxa"/>
            <w:vMerge w:val="restart"/>
            <w:shd w:val="clear" w:color="auto" w:fill="auto"/>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《融资担保公司监督管理条例》第十五条“融资担保公司的担保责任余额不得超过其净资产的10倍。</w:t>
            </w:r>
          </w:p>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对主要为小微企业和农业、农村、农民服务的融资担保公司，前款规定的倍数上限可以提高至15倍”。</w:t>
            </w:r>
          </w:p>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第十六条“融资担保公司对同一被担保人的担保责任余额与融资担保公司净资产的比例不得超过10%，对同一被担保人及其关联方的担保责任余额与融资担保公司净资产的比例不得超过15%”。</w:t>
            </w:r>
          </w:p>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第十七条“融资担保公司不得为其控股股东、实际控制人提供融资担保，为其他关联方提供融资担保的条件不得优于为非关联方提供同类担保的条件。</w:t>
            </w:r>
          </w:p>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融资担保公司为关联方提供融资担保的，应当自提供担保之日起30日内向监督管理部门报告，并在会计报表附注中予以披露。”。</w:t>
            </w:r>
          </w:p>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第十八条“融资担保公司应当按照国家有关规定提取相应的准备金”。</w:t>
            </w:r>
          </w:p>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第二十二条“融资担保公司自有资金的运用，应当符合国家有关融资担保公司资产安全性、流动性的规定”。</w:t>
            </w:r>
          </w:p>
        </w:tc>
        <w:tc>
          <w:tcPr>
            <w:tcW w:w="2546" w:type="dxa"/>
            <w:vMerge w:val="restart"/>
            <w:shd w:val="clear" w:color="auto" w:fill="auto"/>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融资担保公司监督管理条例》第四十条“融资担保公司有下列情形之一的，由监督管理部门责令限期改正；逾期不改正的，处10万元以上50万元以下的罚款，有违法所得的，没收违法所得，并可以责令停业整顿，情节严重的，吊销其融资担保业务经营许可证：（一）担保责任余额与其净资产的比例不符合规定；（二）为控股股东、实际控制人提供融资担保，或者为其他关联方提供融资担保的条件优于为非关联方提供同类担保的条件：（三）未按照规定提取相应的准备金：（四）自有资金的运用不符合国家有关融资担保公司资产安全性、流动性的规定”。</w:t>
            </w:r>
          </w:p>
        </w:tc>
        <w:tc>
          <w:tcPr>
            <w:tcW w:w="1299" w:type="dxa"/>
            <w:vMerge w:val="restart"/>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罚款；没收违法所得；责令停产停业；吊销许可证</w:t>
            </w: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不予</w:t>
            </w:r>
          </w:p>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处罚</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不予处罚</w:t>
            </w:r>
          </w:p>
        </w:tc>
        <w:tc>
          <w:tcPr>
            <w:tcW w:w="824" w:type="dxa"/>
            <w:vMerge w:val="restart"/>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trPr>
        <w:tc>
          <w:tcPr>
            <w:tcW w:w="782" w:type="dxa"/>
            <w:vMerge w:val="continue"/>
            <w:shd w:val="clear" w:color="auto" w:fill="auto"/>
            <w:vAlign w:val="center"/>
          </w:tcPr>
          <w:p>
            <w:pPr>
              <w:spacing w:line="260" w:lineRule="exact"/>
              <w:jc w:val="center"/>
              <w:rPr>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减轻</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处10万元以下的罚款，有违法所得的，没收违法所得。</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trPr>
        <w:tc>
          <w:tcPr>
            <w:tcW w:w="782" w:type="dxa"/>
            <w:vMerge w:val="continue"/>
            <w:shd w:val="clear" w:color="auto" w:fill="auto"/>
            <w:vAlign w:val="center"/>
          </w:tcPr>
          <w:p>
            <w:pPr>
              <w:spacing w:line="260" w:lineRule="exact"/>
              <w:jc w:val="center"/>
              <w:rPr>
                <w:rFonts w:hint="eastAsia" w:ascii="宋体" w:hAnsi="宋体" w:cs="宋体"/>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从轻</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处10万元以上22万元以下的罚款，有违法所得的，没收违法所得。</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trPr>
        <w:tc>
          <w:tcPr>
            <w:tcW w:w="782" w:type="dxa"/>
            <w:vMerge w:val="continue"/>
            <w:shd w:val="clear" w:color="auto" w:fill="auto"/>
            <w:vAlign w:val="center"/>
          </w:tcPr>
          <w:p>
            <w:pPr>
              <w:spacing w:line="260" w:lineRule="exact"/>
              <w:jc w:val="center"/>
              <w:rPr>
                <w:rFonts w:hint="eastAsia" w:ascii="宋体" w:hAnsi="宋体" w:cs="宋体"/>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一般</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处22万元以上38万元以下的罚款，有违法所得的，没收违法所得，并可以责令停业整顿。</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trPr>
        <w:tc>
          <w:tcPr>
            <w:tcW w:w="782" w:type="dxa"/>
            <w:vMerge w:val="continue"/>
            <w:shd w:val="clear" w:color="auto" w:fill="auto"/>
            <w:vAlign w:val="center"/>
          </w:tcPr>
          <w:p>
            <w:pPr>
              <w:spacing w:line="260" w:lineRule="exact"/>
              <w:jc w:val="center"/>
              <w:rPr>
                <w:rFonts w:hint="eastAsia" w:ascii="宋体" w:hAnsi="宋体" w:cs="宋体"/>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从重</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处38万元以上50万元以下的罚款，有违法所得的，没收违法所得，吊销其融资担保业务经营许可证。</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782" w:type="dxa"/>
            <w:vMerge w:val="restart"/>
            <w:shd w:val="clear" w:color="auto" w:fill="auto"/>
            <w:vAlign w:val="center"/>
          </w:tcPr>
          <w:p>
            <w:pPr>
              <w:spacing w:line="260" w:lineRule="exact"/>
              <w:jc w:val="center"/>
              <w:rPr>
                <w:rFonts w:hint="eastAsia" w:ascii="宋体" w:hAnsi="宋体" w:eastAsia="宋体" w:cs="宋体"/>
                <w:sz w:val="24"/>
                <w:szCs w:val="24"/>
              </w:rPr>
            </w:pPr>
            <w:r>
              <w:rPr>
                <w:rFonts w:hint="eastAsia"/>
                <w:sz w:val="24"/>
                <w:szCs w:val="24"/>
              </w:rPr>
              <w:t>7</w:t>
            </w:r>
          </w:p>
        </w:tc>
        <w:tc>
          <w:tcPr>
            <w:tcW w:w="1440" w:type="dxa"/>
            <w:vMerge w:val="restart"/>
            <w:shd w:val="clear" w:color="auto" w:fill="auto"/>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融资担保公司未按照要求向监督管理部门报送经营报告、财务报告、年度审计报告等文件、资料或者业务开展情况；未报告公司发生的重大风险事件的</w:t>
            </w:r>
          </w:p>
        </w:tc>
        <w:tc>
          <w:tcPr>
            <w:tcW w:w="2964" w:type="dxa"/>
            <w:vMerge w:val="restart"/>
            <w:shd w:val="clear" w:color="auto" w:fill="auto"/>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《融资担保公司监督管理条例》第三十一条 “融资担保公司应当按照要求向监督管理部门报送经营报告、财务报告以及注册会计师出具的年度审计报告等文件和资料。</w:t>
            </w:r>
          </w:p>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融资担保公司跨省、自治区、直辖市开展业务的，应当按季度向住所地监督管理部门和业务发生地监督管理部门报告业务开展情况”。</w:t>
            </w:r>
          </w:p>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第三十四条第二款“融资担保公司发生重大风险事件的，应当立即采取应急措施，并及时向监督管理部门报告。监督管理部门应当及时处置，并向本级人民政府、国务院银行业监督管理机构和中国人民银行报告”。</w:t>
            </w:r>
          </w:p>
        </w:tc>
        <w:tc>
          <w:tcPr>
            <w:tcW w:w="2546" w:type="dxa"/>
            <w:vMerge w:val="restart"/>
            <w:shd w:val="clear" w:color="auto" w:fill="auto"/>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《融资担保公司监督管理条例》第四十一条 “融资担保公司未按照要求向监督管理部门报送经营报告、财务报告、年度审计报告等文件、资料或者业务开展情况，或者未报告其发生的重大风险事件的，由监督管理部门责令限期改正，处5万元以上20万元以下的罚款；逾期不改正的，责令停业整顿，情节严重的，吊销其融资担保业务经营许可证”。</w:t>
            </w:r>
          </w:p>
        </w:tc>
        <w:tc>
          <w:tcPr>
            <w:tcW w:w="1299" w:type="dxa"/>
            <w:vMerge w:val="restart"/>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罚款；责令停产停业；吊销许可证</w:t>
            </w: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不予</w:t>
            </w:r>
          </w:p>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处罚</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不于处罚</w:t>
            </w:r>
          </w:p>
        </w:tc>
        <w:tc>
          <w:tcPr>
            <w:tcW w:w="824" w:type="dxa"/>
            <w:vMerge w:val="restart"/>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782" w:type="dxa"/>
            <w:vMerge w:val="continue"/>
            <w:shd w:val="clear" w:color="auto" w:fill="auto"/>
            <w:vAlign w:val="center"/>
          </w:tcPr>
          <w:p>
            <w:pPr>
              <w:spacing w:line="260" w:lineRule="exact"/>
              <w:jc w:val="center"/>
              <w:rPr>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减轻</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责令限期改正，处5万元以下的罚款。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782" w:type="dxa"/>
            <w:vMerge w:val="continue"/>
            <w:shd w:val="clear" w:color="auto" w:fill="auto"/>
            <w:vAlign w:val="center"/>
          </w:tcPr>
          <w:p>
            <w:pPr>
              <w:spacing w:line="260" w:lineRule="exact"/>
              <w:jc w:val="center"/>
              <w:rPr>
                <w:rFonts w:hint="eastAsia" w:ascii="宋体" w:hAnsi="宋体" w:cs="宋体"/>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从轻</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责令限期改正，处5万元以上9.5万元以下的罚款。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782" w:type="dxa"/>
            <w:vMerge w:val="continue"/>
            <w:shd w:val="clear" w:color="auto" w:fill="auto"/>
            <w:vAlign w:val="center"/>
          </w:tcPr>
          <w:p>
            <w:pPr>
              <w:spacing w:line="260" w:lineRule="exact"/>
              <w:jc w:val="center"/>
              <w:rPr>
                <w:rFonts w:hint="eastAsia" w:ascii="宋体" w:hAnsi="宋体" w:cs="宋体"/>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一般</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责令限期改正，处9.5万元以上15.5万元以下的罚款。逾期不改正的，责令停业整顿。</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782" w:type="dxa"/>
            <w:vMerge w:val="continue"/>
            <w:shd w:val="clear" w:color="auto" w:fill="auto"/>
            <w:vAlign w:val="center"/>
          </w:tcPr>
          <w:p>
            <w:pPr>
              <w:spacing w:line="260" w:lineRule="exact"/>
              <w:jc w:val="center"/>
              <w:rPr>
                <w:rFonts w:hint="eastAsia" w:ascii="宋体" w:hAnsi="宋体" w:cs="宋体"/>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从重</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责令限期改正，处15.5万元以上20万元以下的罚款。逾期不改正情节严重的，吊销融资担保业务经营许可证。</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782" w:type="dxa"/>
            <w:vMerge w:val="restart"/>
            <w:shd w:val="clear" w:color="auto" w:fill="auto"/>
            <w:vAlign w:val="center"/>
          </w:tcPr>
          <w:p>
            <w:pPr>
              <w:spacing w:line="260" w:lineRule="exact"/>
              <w:jc w:val="center"/>
              <w:rPr>
                <w:rFonts w:hint="eastAsia" w:ascii="宋体" w:hAnsi="宋体" w:eastAsia="宋体" w:cs="宋体"/>
                <w:sz w:val="24"/>
                <w:szCs w:val="24"/>
              </w:rPr>
            </w:pPr>
            <w:r>
              <w:rPr>
                <w:rFonts w:hint="eastAsia"/>
                <w:sz w:val="24"/>
                <w:szCs w:val="24"/>
              </w:rPr>
              <w:t>8</w:t>
            </w:r>
          </w:p>
        </w:tc>
        <w:tc>
          <w:tcPr>
            <w:tcW w:w="1440" w:type="dxa"/>
            <w:vMerge w:val="restart"/>
            <w:shd w:val="clear" w:color="auto" w:fill="auto"/>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拒绝、阻碍监督管理部门依法实施监督检查；向监督管理部门提供虚假的经营报告、财务报告、年度审计报告等文件、资料；拒绝执行监督管理部门按照规定应采取的措施</w:t>
            </w:r>
          </w:p>
        </w:tc>
        <w:tc>
          <w:tcPr>
            <w:tcW w:w="2964" w:type="dxa"/>
            <w:vMerge w:val="restart"/>
            <w:shd w:val="clear" w:color="auto" w:fill="auto"/>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《融资担保公司监督管理条例》第三十条第一款“监督管理部门发现融资担保公司的经营活动可能形成重大风险的，经监督管理部门主要负责人批准，可以区别情形，采取下列措施：</w:t>
            </w:r>
          </w:p>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（一）责令其暂停部分业务；</w:t>
            </w:r>
          </w:p>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（二）限制其自有资金运用的规模和方式；</w:t>
            </w:r>
          </w:p>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（三）责令其停止增设分支机构。”。</w:t>
            </w:r>
          </w:p>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第三十一条第一款“融资担保公司应当按照要求向监督管理部门报送经营报告、财务报告以及注册会计师出具的年度审计报告等文件和资料”。</w:t>
            </w:r>
          </w:p>
        </w:tc>
        <w:tc>
          <w:tcPr>
            <w:tcW w:w="2546" w:type="dxa"/>
            <w:vMerge w:val="restart"/>
            <w:shd w:val="clear" w:color="auto" w:fill="auto"/>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融资担保公司监督管理条例》第四十二条“融资担保公司有下列情形之一的，由监督管理部门责令限期改正，处20万元以上50万元以下的罚款；逾期不改正的，责令停业整顿，情节严重的，吊销其融资担保业务经营许可证；构成违反治安管理行为的，依照《中华人民共和国治安管理处罚法》予以处罚；构成犯罪的，依法追究刑事责任：（一）拒绝、阻碍监督管理部门依法实施监督检查；（二）向监督管理部门提供虚假的经营报告、财务报告、年度审计报告等文件、资料；（三）拒绝执行监督管理部门依照本条例第三十条第一款规定采取的措施”。</w:t>
            </w:r>
          </w:p>
        </w:tc>
        <w:tc>
          <w:tcPr>
            <w:tcW w:w="1299" w:type="dxa"/>
            <w:vMerge w:val="restart"/>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罚款；责令停产停业；吊销许可证</w:t>
            </w: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不予处罚</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不予处罚</w:t>
            </w:r>
          </w:p>
        </w:tc>
        <w:tc>
          <w:tcPr>
            <w:tcW w:w="824" w:type="dxa"/>
            <w:vMerge w:val="restart"/>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782" w:type="dxa"/>
            <w:vMerge w:val="continue"/>
            <w:shd w:val="clear" w:color="auto" w:fill="auto"/>
            <w:vAlign w:val="center"/>
          </w:tcPr>
          <w:p>
            <w:pPr>
              <w:spacing w:line="260" w:lineRule="exact"/>
              <w:jc w:val="center"/>
              <w:rPr>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减轻</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责令限期改正，处20万元以下的罚款。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782" w:type="dxa"/>
            <w:vMerge w:val="continue"/>
            <w:shd w:val="clear" w:color="auto" w:fill="auto"/>
            <w:vAlign w:val="center"/>
          </w:tcPr>
          <w:p>
            <w:pPr>
              <w:spacing w:line="260" w:lineRule="exact"/>
              <w:jc w:val="center"/>
              <w:rPr>
                <w:rFonts w:hint="eastAsia" w:ascii="宋体" w:hAnsi="宋体" w:cs="宋体"/>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从轻</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责令限期改正，处20万元以上29万元以下的罚款。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782" w:type="dxa"/>
            <w:vMerge w:val="continue"/>
            <w:shd w:val="clear" w:color="auto" w:fill="auto"/>
            <w:vAlign w:val="center"/>
          </w:tcPr>
          <w:p>
            <w:pPr>
              <w:spacing w:line="260" w:lineRule="exact"/>
              <w:jc w:val="center"/>
              <w:rPr>
                <w:rFonts w:hint="eastAsia" w:ascii="宋体" w:hAnsi="宋体" w:cs="宋体"/>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一般</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责令限期改正，处29万元以上41万元以下的罚款。逾期不改正的，责令停业整顿。</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782" w:type="dxa"/>
            <w:vMerge w:val="continue"/>
            <w:shd w:val="clear" w:color="auto" w:fill="auto"/>
            <w:vAlign w:val="center"/>
          </w:tcPr>
          <w:p>
            <w:pPr>
              <w:spacing w:line="260" w:lineRule="exact"/>
              <w:jc w:val="center"/>
              <w:rPr>
                <w:rFonts w:hint="eastAsia" w:ascii="宋体" w:hAnsi="宋体" w:cs="宋体"/>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从重</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责令限期改正，处41万元以上50万元以下的罚款。逾期不改正情节严重的，吊销融资担保业务经营许可证。</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82" w:type="dxa"/>
            <w:vMerge w:val="restart"/>
            <w:shd w:val="clear" w:color="auto" w:fill="auto"/>
            <w:vAlign w:val="center"/>
          </w:tcPr>
          <w:p>
            <w:pPr>
              <w:spacing w:line="260" w:lineRule="exact"/>
              <w:jc w:val="center"/>
              <w:rPr>
                <w:rFonts w:hint="eastAsia" w:ascii="宋体" w:hAnsi="宋体" w:eastAsia="宋体" w:cs="宋体"/>
                <w:sz w:val="24"/>
                <w:szCs w:val="24"/>
              </w:rPr>
            </w:pPr>
            <w:r>
              <w:rPr>
                <w:rFonts w:hint="eastAsia"/>
                <w:sz w:val="24"/>
                <w:szCs w:val="24"/>
              </w:rPr>
              <w:t>9</w:t>
            </w:r>
          </w:p>
        </w:tc>
        <w:tc>
          <w:tcPr>
            <w:tcW w:w="1440" w:type="dxa"/>
            <w:vMerge w:val="restart"/>
            <w:shd w:val="clear" w:color="auto" w:fill="auto"/>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对融资担保公司处以罚款的，对负有直接责任的董事、监事、高级管理人员也处以罚款</w:t>
            </w:r>
          </w:p>
        </w:tc>
        <w:tc>
          <w:tcPr>
            <w:tcW w:w="2964" w:type="dxa"/>
            <w:vMerge w:val="restart"/>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restart"/>
            <w:shd w:val="clear" w:color="auto" w:fill="auto"/>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《融资担保公司监督管理条例》第四十三条第一款“依照本条例规定对融资担保公司处以罚款的，根据具体情形，可以同时对负有直接责任的董事、监事、高级管理人员处5万元以下的罚款”。</w:t>
            </w:r>
          </w:p>
        </w:tc>
        <w:tc>
          <w:tcPr>
            <w:tcW w:w="1299" w:type="dxa"/>
            <w:vMerge w:val="restart"/>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罚款</w:t>
            </w: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不予处罚</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不予处罚</w:t>
            </w:r>
          </w:p>
        </w:tc>
        <w:tc>
          <w:tcPr>
            <w:tcW w:w="824" w:type="dxa"/>
            <w:vMerge w:val="restart"/>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82" w:type="dxa"/>
            <w:vMerge w:val="continue"/>
            <w:shd w:val="clear" w:color="auto" w:fill="auto"/>
            <w:vAlign w:val="center"/>
          </w:tcPr>
          <w:p>
            <w:pPr>
              <w:spacing w:line="260" w:lineRule="exact"/>
              <w:jc w:val="center"/>
              <w:rPr>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减轻</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处5000元以下的罚款。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82" w:type="dxa"/>
            <w:vMerge w:val="continue"/>
            <w:shd w:val="clear" w:color="auto" w:fill="auto"/>
            <w:vAlign w:val="center"/>
          </w:tcPr>
          <w:p>
            <w:pPr>
              <w:spacing w:line="260" w:lineRule="exact"/>
              <w:jc w:val="center"/>
              <w:rPr>
                <w:rFonts w:hint="eastAsia" w:ascii="宋体" w:hAnsi="宋体" w:cs="宋体"/>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从轻</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处5000元以上1.5万元以下的罚款。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82" w:type="dxa"/>
            <w:vMerge w:val="continue"/>
            <w:shd w:val="clear" w:color="auto" w:fill="auto"/>
            <w:vAlign w:val="center"/>
          </w:tcPr>
          <w:p>
            <w:pPr>
              <w:spacing w:line="260" w:lineRule="exact"/>
              <w:jc w:val="center"/>
              <w:rPr>
                <w:rFonts w:hint="eastAsia" w:ascii="宋体" w:hAnsi="宋体" w:cs="宋体"/>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一般</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处1.5万元以上3.5万元以下的罚款。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82" w:type="dxa"/>
            <w:vMerge w:val="continue"/>
            <w:shd w:val="clear" w:color="auto" w:fill="auto"/>
            <w:vAlign w:val="center"/>
          </w:tcPr>
          <w:p>
            <w:pPr>
              <w:spacing w:line="260" w:lineRule="exact"/>
              <w:jc w:val="center"/>
              <w:rPr>
                <w:rFonts w:hint="eastAsia" w:ascii="宋体" w:hAnsi="宋体" w:cs="宋体"/>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从重</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处3.5万元以上5万元以下的罚款。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5" w:hRule="atLeast"/>
        </w:trPr>
        <w:tc>
          <w:tcPr>
            <w:tcW w:w="782" w:type="dxa"/>
            <w:vMerge w:val="restart"/>
            <w:shd w:val="clear" w:color="auto" w:fill="auto"/>
            <w:vAlign w:val="center"/>
          </w:tcPr>
          <w:p>
            <w:pPr>
              <w:spacing w:line="260" w:lineRule="exact"/>
              <w:jc w:val="center"/>
              <w:rPr>
                <w:rFonts w:hint="eastAsia" w:ascii="宋体" w:hAnsi="宋体" w:eastAsia="宋体" w:cs="宋体"/>
                <w:sz w:val="24"/>
                <w:szCs w:val="24"/>
              </w:rPr>
            </w:pPr>
            <w:r>
              <w:rPr>
                <w:sz w:val="24"/>
                <w:szCs w:val="24"/>
              </w:rPr>
              <w:t>1</w:t>
            </w:r>
            <w:r>
              <w:rPr>
                <w:rFonts w:hint="eastAsia"/>
                <w:sz w:val="24"/>
                <w:szCs w:val="24"/>
              </w:rPr>
              <w:t>0</w:t>
            </w:r>
          </w:p>
        </w:tc>
        <w:tc>
          <w:tcPr>
            <w:tcW w:w="1440" w:type="dxa"/>
            <w:vMerge w:val="restart"/>
            <w:shd w:val="clear" w:color="auto" w:fill="auto"/>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融资担保公司违法情节严重的，对负有直接责任的董事、监事、高级管理人员的实施禁业处罚</w:t>
            </w:r>
          </w:p>
        </w:tc>
        <w:tc>
          <w:tcPr>
            <w:tcW w:w="2964" w:type="dxa"/>
            <w:vMerge w:val="restart"/>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restart"/>
            <w:shd w:val="clear" w:color="auto" w:fill="auto"/>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融资担保公司监督管理条例》第四十三条第二款“融资担保公司违反本条例规定，情节严重的，监督管理部门对负有直接责任的董事、监事、高级管理人员，可以禁止其在一定期限内担任或者终身禁止其担任融资担保公司的董事、监事、高级管理人员”。</w:t>
            </w:r>
          </w:p>
        </w:tc>
        <w:tc>
          <w:tcPr>
            <w:tcW w:w="1299" w:type="dxa"/>
            <w:vMerge w:val="restart"/>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行政法规规定的其他行政处罚</w:t>
            </w: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一般</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禁止在5年至10年内担任融资担保公司的董事、监事、高级管理人员。</w:t>
            </w:r>
          </w:p>
        </w:tc>
        <w:tc>
          <w:tcPr>
            <w:tcW w:w="824" w:type="dxa"/>
            <w:vMerge w:val="restart"/>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5" w:hRule="atLeast"/>
        </w:trPr>
        <w:tc>
          <w:tcPr>
            <w:tcW w:w="782" w:type="dxa"/>
            <w:vMerge w:val="continue"/>
            <w:shd w:val="clear" w:color="auto" w:fill="auto"/>
            <w:vAlign w:val="center"/>
          </w:tcPr>
          <w:p>
            <w:pPr>
              <w:spacing w:line="260" w:lineRule="exact"/>
              <w:jc w:val="center"/>
              <w:rPr>
                <w:rFonts w:hint="eastAsia" w:ascii="宋体" w:hAnsi="宋体" w:cs="宋体"/>
                <w:sz w:val="24"/>
                <w:szCs w:val="24"/>
              </w:rPr>
            </w:pPr>
          </w:p>
        </w:tc>
        <w:tc>
          <w:tcPr>
            <w:tcW w:w="1440" w:type="dxa"/>
            <w:vMerge w:val="continue"/>
            <w:shd w:val="clear" w:color="auto" w:fill="auto"/>
            <w:vAlign w:val="center"/>
          </w:tcPr>
          <w:p>
            <w:pPr>
              <w:widowControl/>
              <w:spacing w:line="260" w:lineRule="exact"/>
              <w:rPr>
                <w:rFonts w:hint="eastAsia" w:ascii="方正仿宋_GBK" w:hAnsi="方正仿宋_GBK" w:cs="方正仿宋_GBK"/>
                <w:kern w:val="0"/>
                <w:sz w:val="24"/>
                <w:szCs w:val="24"/>
              </w:rPr>
            </w:pPr>
          </w:p>
        </w:tc>
        <w:tc>
          <w:tcPr>
            <w:tcW w:w="2964"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2546" w:type="dxa"/>
            <w:vMerge w:val="continue"/>
            <w:shd w:val="clear" w:color="auto" w:fill="auto"/>
            <w:vAlign w:val="center"/>
          </w:tcPr>
          <w:p>
            <w:pPr>
              <w:widowControl/>
              <w:spacing w:line="260" w:lineRule="exact"/>
              <w:jc w:val="left"/>
              <w:rPr>
                <w:rFonts w:hint="eastAsia" w:ascii="方正仿宋_GBK" w:hAnsi="方正仿宋_GBK" w:cs="方正仿宋_GBK"/>
                <w:kern w:val="0"/>
                <w:sz w:val="24"/>
                <w:szCs w:val="24"/>
              </w:rPr>
            </w:pPr>
          </w:p>
        </w:tc>
        <w:tc>
          <w:tcPr>
            <w:tcW w:w="1299" w:type="dxa"/>
            <w:vMerge w:val="continue"/>
            <w:shd w:val="clear" w:color="000000" w:fill="FFFFFF"/>
            <w:vAlign w:val="center"/>
          </w:tcPr>
          <w:p>
            <w:pPr>
              <w:widowControl/>
              <w:spacing w:line="260" w:lineRule="exact"/>
              <w:jc w:val="left"/>
              <w:rPr>
                <w:rFonts w:hint="eastAsia" w:ascii="方正仿宋_GBK" w:hAnsi="方正仿宋_GBK" w:cs="方正仿宋_GBK"/>
                <w:kern w:val="0"/>
                <w:sz w:val="24"/>
                <w:szCs w:val="24"/>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从重</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终身禁止担任融资担保公司的董事、监事、高级管理人员。</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8" w:hRule="atLeast"/>
        </w:trPr>
        <w:tc>
          <w:tcPr>
            <w:tcW w:w="782" w:type="dxa"/>
            <w:vMerge w:val="restart"/>
            <w:shd w:val="clear" w:color="auto" w:fill="auto"/>
            <w:vAlign w:val="center"/>
          </w:tcPr>
          <w:p>
            <w:pPr>
              <w:spacing w:line="260" w:lineRule="exact"/>
              <w:jc w:val="center"/>
              <w:rPr>
                <w:rFonts w:hint="eastAsia" w:ascii="宋体" w:hAnsi="宋体" w:eastAsia="宋体" w:cs="宋体"/>
                <w:sz w:val="24"/>
                <w:szCs w:val="24"/>
              </w:rPr>
            </w:pPr>
            <w:r>
              <w:rPr>
                <w:sz w:val="24"/>
                <w:szCs w:val="24"/>
              </w:rPr>
              <w:t>1</w:t>
            </w:r>
            <w:r>
              <w:rPr>
                <w:rFonts w:hint="eastAsia"/>
                <w:sz w:val="24"/>
                <w:szCs w:val="24"/>
              </w:rPr>
              <w:t>1</w:t>
            </w:r>
          </w:p>
        </w:tc>
        <w:tc>
          <w:tcPr>
            <w:tcW w:w="1440" w:type="dxa"/>
            <w:vMerge w:val="restart"/>
            <w:shd w:val="clear" w:color="auto" w:fill="auto"/>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典当行从商业银行以外的单位和个人借款；</w:t>
            </w:r>
          </w:p>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与其他典当行拆借或者变相拆借资金；</w:t>
            </w:r>
          </w:p>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超过规定限额从商业银行贷款；</w:t>
            </w:r>
          </w:p>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贷款余额超过注册资本或所有者权益，或从本市以外商业银行贷款，或分支机构从商业银行贷款；</w:t>
            </w:r>
          </w:p>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对同一法人或者自然人的典当余额超过注册资本法定比例；</w:t>
            </w:r>
          </w:p>
          <w:p>
            <w:pPr>
              <w:spacing w:line="260" w:lineRule="exact"/>
              <w:rPr>
                <w:rFonts w:hint="eastAsia" w:ascii="方正仿宋_GBK" w:hAnsi="方正仿宋_GBK" w:cs="方正仿宋_GBK"/>
                <w:kern w:val="0"/>
                <w:sz w:val="24"/>
                <w:szCs w:val="24"/>
              </w:rPr>
            </w:pPr>
            <w:r>
              <w:rPr>
                <w:rFonts w:hint="eastAsia" w:ascii="方正仿宋_GBK" w:hAnsi="方正仿宋_GBK" w:cs="方正仿宋_GBK"/>
                <w:bCs/>
                <w:sz w:val="24"/>
                <w:szCs w:val="24"/>
              </w:rPr>
              <w:t>财产权利质押以及房地产抵押典当余额未依法按规定比例进行管理</w:t>
            </w:r>
          </w:p>
        </w:tc>
        <w:tc>
          <w:tcPr>
            <w:tcW w:w="2964" w:type="dxa"/>
            <w:vMerge w:val="restart"/>
            <w:shd w:val="clear" w:color="auto" w:fill="auto"/>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《典当管理办法》第二十八条“典当行不得有下列行为：（一）从商业银行以外的单位和个人借款；（二）与其他典当行拆借或者变相拆借资金；（三）超过规定限额从商业银行贷款”。</w:t>
            </w:r>
          </w:p>
          <w:p>
            <w:pPr>
              <w:spacing w:line="260" w:lineRule="exact"/>
              <w:rPr>
                <w:rFonts w:hint="eastAsia" w:ascii="方正仿宋_GBK" w:hAnsi="方正仿宋_GBK" w:cs="方正仿宋_GBK"/>
                <w:kern w:val="0"/>
                <w:sz w:val="24"/>
                <w:szCs w:val="24"/>
              </w:rPr>
            </w:pPr>
            <w:r>
              <w:rPr>
                <w:rFonts w:hint="eastAsia" w:ascii="方正仿宋_GBK" w:hAnsi="方正仿宋_GBK" w:cs="方正仿宋_GBK"/>
                <w:bCs/>
                <w:sz w:val="24"/>
                <w:szCs w:val="24"/>
              </w:rPr>
              <w:t>第四十四条“典当行的资产应当按照下列比例进行管理：（一）典当行自初始营业起至第一次向省级商务主管部门及所在地商务主管部门报送年度财务会计报告的时期内从商业银行贷款的，贷款余额不得超过其注册资本。典当行第一次向省级商务主管部门及所在地商务主管部门报送财务会计报告之后从商业银行贷款的，贷款余额不得超过上一年度向主管部门报送的财务会计报告中的所有者权益。典当行不得从本市（地、州、盟）以外的商业银行贷款。典当行分支机构不得从商业银行贷款。（二）典当行对同一法人或者自然人的典当余额不得超过注册资本的25％。（五）典当行财产权利质押典当余额不得超过注册资本的50%。房地产抵押典当余额不得超过注册资本。注册资本不足1000万元的，房地产抵押典当单笔当金数额不得超过100万元。注册资本在1000万元以上的，房地产抵押典当单笔当金数额不得超过注册资本的10%”。</w:t>
            </w:r>
          </w:p>
        </w:tc>
        <w:tc>
          <w:tcPr>
            <w:tcW w:w="2546" w:type="dxa"/>
            <w:vMerge w:val="restart"/>
            <w:shd w:val="clear" w:color="auto" w:fill="auto"/>
            <w:vAlign w:val="center"/>
          </w:tcPr>
          <w:p>
            <w:pPr>
              <w:spacing w:line="260" w:lineRule="exact"/>
              <w:rPr>
                <w:rFonts w:hint="eastAsia" w:ascii="方正仿宋_GBK" w:hAnsi="方正仿宋_GBK" w:cs="方正仿宋_GBK"/>
                <w:kern w:val="0"/>
                <w:sz w:val="24"/>
                <w:szCs w:val="24"/>
              </w:rPr>
            </w:pPr>
            <w:r>
              <w:rPr>
                <w:rFonts w:hint="eastAsia" w:ascii="方正仿宋_GBK" w:hAnsi="方正仿宋_GBK" w:cs="方正仿宋_GBK"/>
                <w:bCs/>
                <w:sz w:val="24"/>
                <w:szCs w:val="24"/>
              </w:rPr>
              <w:t>《典当管理办法》第六十条“典当行违反本办法第二十八条第（一）、（二）、（三）项或者第四十四条第（一）、（二）、（五）项规定的，由省级商务主管部门责令改正，并处5000元以上3万元以下罚款；构成犯罪的，依法追究刑事责任。”</w:t>
            </w:r>
          </w:p>
        </w:tc>
        <w:tc>
          <w:tcPr>
            <w:tcW w:w="1299" w:type="dxa"/>
            <w:vMerge w:val="restart"/>
            <w:shd w:val="clear" w:color="000000" w:fill="FFFFFF"/>
            <w:vAlign w:val="center"/>
          </w:tcPr>
          <w:p>
            <w:pPr>
              <w:spacing w:line="260" w:lineRule="exact"/>
              <w:jc w:val="center"/>
              <w:rPr>
                <w:rFonts w:hint="eastAsia" w:ascii="方正仿宋_GBK" w:hAnsi="方正仿宋_GBK" w:cs="方正仿宋_GBK"/>
                <w:kern w:val="0"/>
                <w:sz w:val="24"/>
                <w:szCs w:val="24"/>
              </w:rPr>
            </w:pPr>
            <w:r>
              <w:rPr>
                <w:rFonts w:hint="eastAsia" w:ascii="方正仿宋_GBK" w:hAnsi="方正仿宋_GBK" w:cs="方正仿宋_GBK"/>
                <w:color w:val="333333"/>
                <w:sz w:val="24"/>
                <w:szCs w:val="24"/>
                <w:shd w:val="clear" w:color="auto" w:fill="FFFFFF"/>
              </w:rPr>
              <w:t>罚款</w:t>
            </w: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不予处罚</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不予处罚</w:t>
            </w:r>
          </w:p>
        </w:tc>
        <w:tc>
          <w:tcPr>
            <w:tcW w:w="824" w:type="dxa"/>
            <w:vMerge w:val="restart"/>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8" w:hRule="atLeast"/>
        </w:trPr>
        <w:tc>
          <w:tcPr>
            <w:tcW w:w="782" w:type="dxa"/>
            <w:vMerge w:val="continue"/>
            <w:shd w:val="clear" w:color="auto" w:fill="auto"/>
            <w:vAlign w:val="center"/>
          </w:tcPr>
          <w:p>
            <w:pPr>
              <w:spacing w:line="260" w:lineRule="exact"/>
              <w:jc w:val="center"/>
              <w:rPr>
                <w:sz w:val="24"/>
                <w:szCs w:val="24"/>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kern w:val="0"/>
                <w:sz w:val="24"/>
                <w:szCs w:val="24"/>
              </w:rPr>
            </w:pPr>
          </w:p>
        </w:tc>
        <w:tc>
          <w:tcPr>
            <w:tcW w:w="1299" w:type="dxa"/>
            <w:vMerge w:val="continue"/>
            <w:shd w:val="clear" w:color="000000" w:fill="FFFFFF"/>
            <w:vAlign w:val="center"/>
          </w:tcPr>
          <w:p>
            <w:pPr>
              <w:spacing w:line="260" w:lineRule="exact"/>
              <w:jc w:val="center"/>
              <w:rPr>
                <w:rFonts w:hint="eastAsia" w:ascii="方正仿宋_GBK" w:hAnsi="方正仿宋_GBK" w:cs="方正仿宋_GBK"/>
                <w:color w:val="333333"/>
                <w:sz w:val="24"/>
                <w:szCs w:val="24"/>
                <w:shd w:val="clear" w:color="auto" w:fill="FFFFFF"/>
              </w:rPr>
            </w:pPr>
          </w:p>
        </w:tc>
        <w:tc>
          <w:tcPr>
            <w:tcW w:w="838"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减轻</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sz w:val="24"/>
                <w:szCs w:val="24"/>
              </w:rPr>
              <w:t>责令改正，并处5000元以下罚款。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8" w:hRule="atLeast"/>
        </w:trPr>
        <w:tc>
          <w:tcPr>
            <w:tcW w:w="782" w:type="dxa"/>
            <w:vMerge w:val="continue"/>
            <w:shd w:val="clear" w:color="auto" w:fill="auto"/>
            <w:vAlign w:val="center"/>
          </w:tcPr>
          <w:p>
            <w:pPr>
              <w:spacing w:line="260" w:lineRule="exact"/>
              <w:jc w:val="center"/>
              <w:rPr>
                <w:rFonts w:hint="eastAsia" w:ascii="宋体" w:hAnsi="宋体" w:cs="宋体"/>
                <w:sz w:val="24"/>
                <w:szCs w:val="24"/>
              </w:rPr>
            </w:pPr>
          </w:p>
        </w:tc>
        <w:tc>
          <w:tcPr>
            <w:tcW w:w="1440" w:type="dxa"/>
            <w:vMerge w:val="continue"/>
            <w:shd w:val="clear" w:color="auto" w:fill="auto"/>
            <w:vAlign w:val="center"/>
          </w:tcPr>
          <w:p>
            <w:pPr>
              <w:spacing w:line="260" w:lineRule="exact"/>
              <w:rPr>
                <w:rFonts w:hint="eastAsia" w:ascii="方正仿宋_GBK" w:hAnsi="方正仿宋_GBK" w:cs="方正仿宋_GBK"/>
                <w:b/>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kern w:val="0"/>
                <w:sz w:val="24"/>
                <w:szCs w:val="24"/>
              </w:rPr>
            </w:pPr>
          </w:p>
        </w:tc>
        <w:tc>
          <w:tcPr>
            <w:tcW w:w="1299" w:type="dxa"/>
            <w:vMerge w:val="continue"/>
            <w:shd w:val="clear" w:color="000000" w:fill="FFFFFF"/>
            <w:vAlign w:val="center"/>
          </w:tcPr>
          <w:p>
            <w:pPr>
              <w:spacing w:line="260" w:lineRule="exact"/>
              <w:jc w:val="center"/>
              <w:rPr>
                <w:rFonts w:hint="eastAsia" w:ascii="方正仿宋_GBK" w:hAnsi="方正仿宋_GBK" w:cs="方正仿宋_GBK"/>
                <w:color w:val="333333"/>
                <w:sz w:val="24"/>
                <w:szCs w:val="24"/>
                <w:shd w:val="clear" w:color="auto" w:fill="FFFFFF"/>
              </w:rPr>
            </w:pPr>
          </w:p>
        </w:tc>
        <w:tc>
          <w:tcPr>
            <w:tcW w:w="838" w:type="dxa"/>
            <w:shd w:val="clear" w:color="000000" w:fill="FFFFFF"/>
            <w:vAlign w:val="center"/>
          </w:tcPr>
          <w:p>
            <w:pPr>
              <w:spacing w:line="260" w:lineRule="exact"/>
              <w:jc w:val="center"/>
              <w:rPr>
                <w:rFonts w:hint="eastAsia" w:ascii="方正仿宋_GBK" w:hAnsi="方正仿宋_GBK" w:cs="方正仿宋_GBK"/>
                <w:sz w:val="24"/>
                <w:szCs w:val="24"/>
              </w:rPr>
            </w:pPr>
            <w:r>
              <w:rPr>
                <w:rFonts w:hint="eastAsia" w:ascii="方正仿宋_GBK" w:hAnsi="方正仿宋_GBK" w:cs="方正仿宋_GBK"/>
                <w:sz w:val="24"/>
                <w:szCs w:val="24"/>
              </w:rPr>
              <w:t>从轻</w:t>
            </w:r>
          </w:p>
        </w:tc>
        <w:tc>
          <w:tcPr>
            <w:tcW w:w="3486" w:type="dxa"/>
            <w:shd w:val="clear" w:color="000000" w:fill="FFFFFF"/>
            <w:vAlign w:val="center"/>
          </w:tcPr>
          <w:p>
            <w:pPr>
              <w:spacing w:line="260" w:lineRule="exact"/>
              <w:rPr>
                <w:rFonts w:hint="eastAsia" w:ascii="方正仿宋_GBK" w:hAnsi="方正仿宋_GBK" w:cs="方正仿宋_GBK"/>
                <w:sz w:val="24"/>
                <w:szCs w:val="24"/>
              </w:rPr>
            </w:pPr>
            <w:r>
              <w:rPr>
                <w:rFonts w:hint="eastAsia" w:ascii="方正仿宋_GBK" w:hAnsi="方正仿宋_GBK" w:cs="方正仿宋_GBK"/>
                <w:sz w:val="24"/>
                <w:szCs w:val="24"/>
              </w:rPr>
              <w:t>责令改正，并处5000元以上1.25万元以下罚款。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8" w:hRule="atLeast"/>
        </w:trPr>
        <w:tc>
          <w:tcPr>
            <w:tcW w:w="782" w:type="dxa"/>
            <w:vMerge w:val="continue"/>
            <w:shd w:val="clear" w:color="auto" w:fill="auto"/>
            <w:vAlign w:val="center"/>
          </w:tcPr>
          <w:p>
            <w:pPr>
              <w:spacing w:line="260" w:lineRule="exact"/>
              <w:jc w:val="center"/>
              <w:rPr>
                <w:rFonts w:hint="eastAsia" w:ascii="宋体" w:hAnsi="宋体" w:cs="宋体"/>
                <w:sz w:val="24"/>
                <w:szCs w:val="24"/>
              </w:rPr>
            </w:pPr>
          </w:p>
        </w:tc>
        <w:tc>
          <w:tcPr>
            <w:tcW w:w="1440" w:type="dxa"/>
            <w:vMerge w:val="continue"/>
            <w:shd w:val="clear" w:color="auto" w:fill="auto"/>
            <w:vAlign w:val="center"/>
          </w:tcPr>
          <w:p>
            <w:pPr>
              <w:spacing w:line="260" w:lineRule="exact"/>
              <w:rPr>
                <w:rFonts w:hint="eastAsia" w:ascii="方正仿宋_GBK" w:hAnsi="方正仿宋_GBK" w:cs="方正仿宋_GBK"/>
                <w:b/>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kern w:val="0"/>
                <w:sz w:val="24"/>
                <w:szCs w:val="24"/>
              </w:rPr>
            </w:pPr>
          </w:p>
        </w:tc>
        <w:tc>
          <w:tcPr>
            <w:tcW w:w="1299" w:type="dxa"/>
            <w:vMerge w:val="continue"/>
            <w:shd w:val="clear" w:color="000000" w:fill="FFFFFF"/>
            <w:vAlign w:val="center"/>
          </w:tcPr>
          <w:p>
            <w:pPr>
              <w:spacing w:line="260" w:lineRule="exact"/>
              <w:jc w:val="center"/>
              <w:rPr>
                <w:rFonts w:hint="eastAsia" w:ascii="方正仿宋_GBK" w:hAnsi="方正仿宋_GBK" w:cs="方正仿宋_GBK"/>
                <w:color w:val="333333"/>
                <w:sz w:val="24"/>
                <w:szCs w:val="24"/>
                <w:shd w:val="clear" w:color="auto" w:fill="FFFFFF"/>
              </w:rPr>
            </w:pPr>
          </w:p>
        </w:tc>
        <w:tc>
          <w:tcPr>
            <w:tcW w:w="838" w:type="dxa"/>
            <w:shd w:val="clear" w:color="000000" w:fill="FFFFFF"/>
            <w:vAlign w:val="center"/>
          </w:tcPr>
          <w:p>
            <w:pPr>
              <w:spacing w:line="260" w:lineRule="exact"/>
              <w:jc w:val="center"/>
              <w:rPr>
                <w:rFonts w:hint="eastAsia" w:ascii="方正仿宋_GBK" w:hAnsi="方正仿宋_GBK" w:cs="方正仿宋_GBK"/>
                <w:sz w:val="24"/>
                <w:szCs w:val="24"/>
              </w:rPr>
            </w:pPr>
            <w:r>
              <w:rPr>
                <w:rFonts w:hint="eastAsia" w:ascii="方正仿宋_GBK" w:hAnsi="方正仿宋_GBK" w:cs="方正仿宋_GBK"/>
                <w:sz w:val="24"/>
                <w:szCs w:val="24"/>
              </w:rPr>
              <w:t>一般</w:t>
            </w:r>
          </w:p>
        </w:tc>
        <w:tc>
          <w:tcPr>
            <w:tcW w:w="3486" w:type="dxa"/>
            <w:shd w:val="clear" w:color="000000" w:fill="FFFFFF"/>
            <w:vAlign w:val="center"/>
          </w:tcPr>
          <w:p>
            <w:pPr>
              <w:spacing w:line="260" w:lineRule="exact"/>
              <w:rPr>
                <w:rFonts w:hint="eastAsia" w:ascii="方正仿宋_GBK" w:hAnsi="方正仿宋_GBK" w:cs="方正仿宋_GBK"/>
                <w:sz w:val="24"/>
                <w:szCs w:val="24"/>
              </w:rPr>
            </w:pPr>
            <w:r>
              <w:rPr>
                <w:rFonts w:hint="eastAsia" w:ascii="方正仿宋_GBK" w:hAnsi="方正仿宋_GBK" w:cs="方正仿宋_GBK"/>
                <w:sz w:val="24"/>
                <w:szCs w:val="24"/>
              </w:rPr>
              <w:t>责令改正，并处1.25万元以上2.25万元以下罚款。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8" w:hRule="atLeast"/>
        </w:trPr>
        <w:tc>
          <w:tcPr>
            <w:tcW w:w="782" w:type="dxa"/>
            <w:vMerge w:val="continue"/>
            <w:shd w:val="clear" w:color="auto" w:fill="auto"/>
            <w:vAlign w:val="center"/>
          </w:tcPr>
          <w:p>
            <w:pPr>
              <w:spacing w:line="260" w:lineRule="exact"/>
              <w:jc w:val="center"/>
              <w:rPr>
                <w:rFonts w:hint="eastAsia" w:ascii="宋体" w:hAnsi="宋体" w:cs="宋体"/>
                <w:sz w:val="24"/>
                <w:szCs w:val="24"/>
              </w:rPr>
            </w:pPr>
          </w:p>
        </w:tc>
        <w:tc>
          <w:tcPr>
            <w:tcW w:w="1440" w:type="dxa"/>
            <w:vMerge w:val="continue"/>
            <w:shd w:val="clear" w:color="auto" w:fill="auto"/>
            <w:vAlign w:val="center"/>
          </w:tcPr>
          <w:p>
            <w:pPr>
              <w:spacing w:line="260" w:lineRule="exact"/>
              <w:rPr>
                <w:rFonts w:hint="eastAsia" w:ascii="方正仿宋_GBK" w:hAnsi="方正仿宋_GBK" w:cs="方正仿宋_GBK"/>
                <w:b/>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kern w:val="0"/>
                <w:sz w:val="24"/>
                <w:szCs w:val="24"/>
              </w:rPr>
            </w:pPr>
          </w:p>
        </w:tc>
        <w:tc>
          <w:tcPr>
            <w:tcW w:w="1299" w:type="dxa"/>
            <w:vMerge w:val="continue"/>
            <w:shd w:val="clear" w:color="000000" w:fill="FFFFFF"/>
            <w:vAlign w:val="center"/>
          </w:tcPr>
          <w:p>
            <w:pPr>
              <w:spacing w:line="260" w:lineRule="exact"/>
              <w:jc w:val="center"/>
              <w:rPr>
                <w:rFonts w:hint="eastAsia" w:ascii="方正仿宋_GBK" w:hAnsi="方正仿宋_GBK" w:cs="方正仿宋_GBK"/>
                <w:color w:val="333333"/>
                <w:sz w:val="24"/>
                <w:szCs w:val="24"/>
                <w:shd w:val="clear" w:color="auto" w:fill="FFFFFF"/>
              </w:rPr>
            </w:pPr>
          </w:p>
        </w:tc>
        <w:tc>
          <w:tcPr>
            <w:tcW w:w="838" w:type="dxa"/>
            <w:shd w:val="clear" w:color="000000" w:fill="FFFFFF"/>
            <w:vAlign w:val="center"/>
          </w:tcPr>
          <w:p>
            <w:pPr>
              <w:spacing w:line="260" w:lineRule="exact"/>
              <w:jc w:val="center"/>
              <w:rPr>
                <w:rFonts w:hint="eastAsia" w:ascii="方正仿宋_GBK" w:hAnsi="方正仿宋_GBK" w:cs="方正仿宋_GBK"/>
                <w:sz w:val="24"/>
                <w:szCs w:val="24"/>
              </w:rPr>
            </w:pPr>
            <w:r>
              <w:rPr>
                <w:rFonts w:hint="eastAsia" w:ascii="方正仿宋_GBK" w:hAnsi="方正仿宋_GBK" w:cs="方正仿宋_GBK"/>
                <w:sz w:val="24"/>
                <w:szCs w:val="24"/>
              </w:rPr>
              <w:t>从重</w:t>
            </w:r>
          </w:p>
        </w:tc>
        <w:tc>
          <w:tcPr>
            <w:tcW w:w="3486" w:type="dxa"/>
            <w:shd w:val="clear" w:color="000000" w:fill="FFFFFF"/>
            <w:vAlign w:val="center"/>
          </w:tcPr>
          <w:p>
            <w:pPr>
              <w:spacing w:line="260" w:lineRule="exact"/>
              <w:rPr>
                <w:rFonts w:hint="eastAsia" w:ascii="方正仿宋_GBK" w:hAnsi="方正仿宋_GBK" w:cs="方正仿宋_GBK"/>
                <w:sz w:val="24"/>
                <w:szCs w:val="24"/>
              </w:rPr>
            </w:pPr>
            <w:r>
              <w:rPr>
                <w:rFonts w:hint="eastAsia" w:ascii="方正仿宋_GBK" w:hAnsi="方正仿宋_GBK" w:cs="方正仿宋_GBK"/>
                <w:sz w:val="24"/>
                <w:szCs w:val="24"/>
              </w:rPr>
              <w:t>责令改正，并处2.25万元以上3万元以下罚款。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782" w:type="dxa"/>
            <w:vMerge w:val="restart"/>
            <w:shd w:val="clear" w:color="auto" w:fill="auto"/>
            <w:vAlign w:val="center"/>
          </w:tcPr>
          <w:p>
            <w:pPr>
              <w:spacing w:line="260" w:lineRule="exact"/>
              <w:jc w:val="center"/>
              <w:rPr>
                <w:rFonts w:ascii="方正仿宋_GBK" w:hAnsi="方正仿宋_GBK" w:cs="方正仿宋_GBK"/>
                <w:sz w:val="24"/>
                <w:szCs w:val="24"/>
              </w:rPr>
            </w:pPr>
            <w:r>
              <w:rPr>
                <w:sz w:val="24"/>
                <w:szCs w:val="24"/>
              </w:rPr>
              <w:t>1</w:t>
            </w:r>
            <w:r>
              <w:rPr>
                <w:rFonts w:hint="eastAsia"/>
                <w:sz w:val="24"/>
                <w:szCs w:val="24"/>
              </w:rPr>
              <w:t>2</w:t>
            </w:r>
          </w:p>
        </w:tc>
        <w:tc>
          <w:tcPr>
            <w:tcW w:w="1440" w:type="dxa"/>
            <w:vMerge w:val="restart"/>
            <w:shd w:val="clear" w:color="auto" w:fill="auto"/>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典当行未按中国人民银行公布的银行机构6个月期法定贷款利率及典当期限折算后执行典当当金利率；</w:t>
            </w:r>
          </w:p>
          <w:p>
            <w:pPr>
              <w:spacing w:line="260" w:lineRule="exact"/>
              <w:rPr>
                <w:rFonts w:hint="eastAsia" w:ascii="方正仿宋_GBK" w:hAnsi="方正仿宋_GBK" w:cs="方正仿宋_GBK"/>
                <w:kern w:val="0"/>
                <w:sz w:val="24"/>
                <w:szCs w:val="24"/>
              </w:rPr>
            </w:pPr>
            <w:r>
              <w:rPr>
                <w:rFonts w:hint="eastAsia" w:ascii="方正仿宋_GBK" w:hAnsi="方正仿宋_GBK" w:cs="方正仿宋_GBK"/>
                <w:bCs/>
                <w:sz w:val="24"/>
                <w:szCs w:val="24"/>
              </w:rPr>
              <w:t>典当综合费用超过规定费率</w:t>
            </w:r>
          </w:p>
        </w:tc>
        <w:tc>
          <w:tcPr>
            <w:tcW w:w="2964" w:type="dxa"/>
            <w:vMerge w:val="restart"/>
            <w:shd w:val="clear" w:color="auto" w:fill="auto"/>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《典当管理办法》第三十七条第一款“典当当金利率，按中国人民银行公布的银行机构6个月期法定贷款利率及典当期限折算后执行”。</w:t>
            </w:r>
          </w:p>
          <w:p>
            <w:pPr>
              <w:spacing w:line="260" w:lineRule="exact"/>
              <w:rPr>
                <w:rFonts w:hint="eastAsia" w:ascii="方正仿宋_GBK" w:hAnsi="方正仿宋_GBK" w:cs="方正仿宋_GBK"/>
                <w:kern w:val="0"/>
                <w:sz w:val="24"/>
                <w:szCs w:val="24"/>
              </w:rPr>
            </w:pPr>
            <w:r>
              <w:rPr>
                <w:rFonts w:hint="eastAsia" w:ascii="方正仿宋_GBK" w:hAnsi="方正仿宋_GBK" w:cs="方正仿宋_GBK"/>
                <w:bCs/>
                <w:sz w:val="24"/>
                <w:szCs w:val="24"/>
              </w:rPr>
              <w:t>第三十八条第二、三、四款“动产质押典当的月综合费率不得超过当金的42‰。房地产抵押典当的月综合费率不得超过当金的27‰。财产权利质押典当的月综合费率不得超过当金的24‰”。</w:t>
            </w:r>
          </w:p>
        </w:tc>
        <w:tc>
          <w:tcPr>
            <w:tcW w:w="2546" w:type="dxa"/>
            <w:vMerge w:val="restart"/>
            <w:shd w:val="clear" w:color="auto" w:fill="auto"/>
            <w:vAlign w:val="center"/>
          </w:tcPr>
          <w:p>
            <w:pPr>
              <w:spacing w:line="260" w:lineRule="exact"/>
              <w:rPr>
                <w:rFonts w:hint="eastAsia" w:ascii="方正仿宋_GBK" w:hAnsi="方正仿宋_GBK" w:cs="方正仿宋_GBK"/>
                <w:kern w:val="0"/>
                <w:sz w:val="24"/>
                <w:szCs w:val="24"/>
              </w:rPr>
            </w:pPr>
            <w:r>
              <w:rPr>
                <w:rFonts w:hint="eastAsia" w:ascii="方正仿宋_GBK" w:hAnsi="方正仿宋_GBK" w:cs="方正仿宋_GBK"/>
                <w:bCs/>
                <w:sz w:val="24"/>
                <w:szCs w:val="24"/>
              </w:rPr>
              <w:t>《典当管理办法》第六十一条“典当行违反本办法第三十七条第一款或者第三十八条第二、三、四款规定的，由省级商务主管部门责令改正，并处5000元以上3万元以下罚款；构成犯罪的，依法追究刑事责任。”。</w:t>
            </w:r>
          </w:p>
        </w:tc>
        <w:tc>
          <w:tcPr>
            <w:tcW w:w="1299" w:type="dxa"/>
            <w:vMerge w:val="restart"/>
            <w:shd w:val="clear" w:color="000000" w:fill="FFFFFF"/>
            <w:vAlign w:val="center"/>
          </w:tcPr>
          <w:p>
            <w:pPr>
              <w:spacing w:line="260" w:lineRule="exact"/>
              <w:jc w:val="center"/>
              <w:rPr>
                <w:rFonts w:hint="eastAsia" w:ascii="方正仿宋_GBK" w:hAnsi="方正仿宋_GBK" w:cs="方正仿宋_GBK"/>
                <w:kern w:val="0"/>
                <w:sz w:val="24"/>
                <w:szCs w:val="24"/>
              </w:rPr>
            </w:pPr>
            <w:r>
              <w:rPr>
                <w:rFonts w:hint="eastAsia" w:ascii="方正仿宋_GBK" w:hAnsi="方正仿宋_GBK" w:cs="方正仿宋_GBK"/>
                <w:color w:val="333333"/>
                <w:sz w:val="24"/>
                <w:szCs w:val="24"/>
                <w:shd w:val="clear" w:color="auto" w:fill="FFFFFF"/>
              </w:rPr>
              <w:t>罚款</w:t>
            </w: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不予处罚</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不予处罚</w:t>
            </w:r>
          </w:p>
        </w:tc>
        <w:tc>
          <w:tcPr>
            <w:tcW w:w="824" w:type="dxa"/>
            <w:vMerge w:val="restart"/>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782" w:type="dxa"/>
            <w:vMerge w:val="continue"/>
            <w:shd w:val="clear" w:color="auto" w:fill="auto"/>
            <w:vAlign w:val="center"/>
          </w:tcPr>
          <w:p>
            <w:pPr>
              <w:spacing w:line="260" w:lineRule="exact"/>
              <w:jc w:val="center"/>
              <w:rPr>
                <w:sz w:val="24"/>
                <w:szCs w:val="24"/>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kern w:val="0"/>
                <w:sz w:val="24"/>
                <w:szCs w:val="24"/>
              </w:rPr>
            </w:pPr>
          </w:p>
        </w:tc>
        <w:tc>
          <w:tcPr>
            <w:tcW w:w="1299" w:type="dxa"/>
            <w:vMerge w:val="continue"/>
            <w:shd w:val="clear" w:color="000000" w:fill="FFFFFF"/>
            <w:vAlign w:val="center"/>
          </w:tcPr>
          <w:p>
            <w:pPr>
              <w:spacing w:line="260" w:lineRule="exact"/>
              <w:jc w:val="center"/>
              <w:rPr>
                <w:rFonts w:hint="eastAsia" w:ascii="方正仿宋_GBK" w:hAnsi="方正仿宋_GBK" w:cs="方正仿宋_GBK"/>
                <w:color w:val="333333"/>
                <w:sz w:val="24"/>
                <w:szCs w:val="24"/>
                <w:shd w:val="clear" w:color="auto" w:fill="FFFFFF"/>
              </w:rPr>
            </w:pPr>
          </w:p>
        </w:tc>
        <w:tc>
          <w:tcPr>
            <w:tcW w:w="838" w:type="dxa"/>
            <w:shd w:val="clear" w:color="000000" w:fill="FFFFFF"/>
            <w:vAlign w:val="center"/>
          </w:tcPr>
          <w:p>
            <w:pPr>
              <w:widowControl/>
              <w:spacing w:line="260" w:lineRule="exact"/>
              <w:jc w:val="lef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减轻</w:t>
            </w:r>
          </w:p>
        </w:tc>
        <w:tc>
          <w:tcPr>
            <w:tcW w:w="3486" w:type="dxa"/>
            <w:shd w:val="clear" w:color="000000" w:fill="FFFFFF"/>
            <w:vAlign w:val="center"/>
          </w:tcPr>
          <w:p>
            <w:pPr>
              <w:widowControl/>
              <w:spacing w:line="260" w:lineRule="exact"/>
              <w:rPr>
                <w:rFonts w:hint="eastAsia" w:ascii="方正仿宋_GBK" w:hAnsi="方正仿宋_GBK" w:cs="方正仿宋_GBK"/>
                <w:kern w:val="0"/>
                <w:sz w:val="24"/>
                <w:szCs w:val="24"/>
              </w:rPr>
            </w:pPr>
            <w:r>
              <w:rPr>
                <w:rFonts w:hint="eastAsia" w:ascii="方正仿宋_GBK" w:hAnsi="方正仿宋_GBK" w:cs="方正仿宋_GBK"/>
                <w:sz w:val="24"/>
                <w:szCs w:val="24"/>
              </w:rPr>
              <w:t>谣令改正，并处5000元以下罚款。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782" w:type="dxa"/>
            <w:vMerge w:val="continue"/>
            <w:shd w:val="clear" w:color="auto" w:fill="auto"/>
            <w:vAlign w:val="center"/>
          </w:tcPr>
          <w:p>
            <w:pPr>
              <w:spacing w:line="260" w:lineRule="exact"/>
              <w:jc w:val="center"/>
              <w:rPr>
                <w:rFonts w:hint="eastAsia" w:ascii="方正仿宋_GBK" w:hAnsi="方正仿宋_GBK" w:cs="方正仿宋_GBK"/>
                <w:sz w:val="24"/>
                <w:szCs w:val="24"/>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kern w:val="0"/>
                <w:sz w:val="24"/>
                <w:szCs w:val="24"/>
              </w:rPr>
            </w:pPr>
          </w:p>
        </w:tc>
        <w:tc>
          <w:tcPr>
            <w:tcW w:w="1299" w:type="dxa"/>
            <w:vMerge w:val="continue"/>
            <w:shd w:val="clear" w:color="000000" w:fill="FFFFFF"/>
            <w:vAlign w:val="center"/>
          </w:tcPr>
          <w:p>
            <w:pPr>
              <w:spacing w:line="260" w:lineRule="exact"/>
              <w:jc w:val="center"/>
              <w:rPr>
                <w:rFonts w:hint="eastAsia" w:ascii="方正仿宋_GBK" w:hAnsi="方正仿宋_GBK" w:cs="方正仿宋_GBK"/>
                <w:color w:val="333333"/>
                <w:sz w:val="24"/>
                <w:szCs w:val="24"/>
                <w:shd w:val="clear" w:color="auto" w:fill="FFFFFF"/>
              </w:rPr>
            </w:pPr>
          </w:p>
        </w:tc>
        <w:tc>
          <w:tcPr>
            <w:tcW w:w="838" w:type="dxa"/>
            <w:shd w:val="clear" w:color="000000" w:fill="FFFFFF"/>
            <w:vAlign w:val="center"/>
          </w:tcPr>
          <w:p>
            <w:pPr>
              <w:spacing w:line="260" w:lineRule="exact"/>
              <w:jc w:val="center"/>
              <w:rPr>
                <w:rFonts w:hint="eastAsia" w:ascii="方正仿宋_GBK" w:hAnsi="方正仿宋_GBK" w:cs="方正仿宋_GBK"/>
                <w:sz w:val="24"/>
                <w:szCs w:val="24"/>
              </w:rPr>
            </w:pPr>
            <w:r>
              <w:rPr>
                <w:rFonts w:hint="eastAsia" w:ascii="方正仿宋_GBK" w:hAnsi="方正仿宋_GBK" w:cs="方正仿宋_GBK"/>
                <w:sz w:val="24"/>
                <w:szCs w:val="24"/>
              </w:rPr>
              <w:t>从轻</w:t>
            </w:r>
          </w:p>
        </w:tc>
        <w:tc>
          <w:tcPr>
            <w:tcW w:w="3486" w:type="dxa"/>
            <w:shd w:val="clear" w:color="000000" w:fill="FFFFFF"/>
            <w:vAlign w:val="center"/>
          </w:tcPr>
          <w:p>
            <w:pPr>
              <w:spacing w:line="260" w:lineRule="exact"/>
              <w:rPr>
                <w:rFonts w:hint="eastAsia" w:ascii="方正仿宋_GBK" w:hAnsi="方正仿宋_GBK" w:cs="方正仿宋_GBK"/>
                <w:sz w:val="24"/>
                <w:szCs w:val="24"/>
              </w:rPr>
            </w:pPr>
            <w:r>
              <w:rPr>
                <w:rFonts w:hint="eastAsia" w:ascii="方正仿宋_GBK" w:hAnsi="方正仿宋_GBK" w:cs="方正仿宋_GBK"/>
                <w:sz w:val="24"/>
                <w:szCs w:val="24"/>
              </w:rPr>
              <w:t>责令改正，并处5000元以上1.25万元以下罚款。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782" w:type="dxa"/>
            <w:vMerge w:val="continue"/>
            <w:shd w:val="clear" w:color="auto" w:fill="auto"/>
            <w:vAlign w:val="center"/>
          </w:tcPr>
          <w:p>
            <w:pPr>
              <w:spacing w:line="260" w:lineRule="exact"/>
              <w:jc w:val="center"/>
              <w:rPr>
                <w:rFonts w:hint="eastAsia" w:ascii="方正仿宋_GBK" w:hAnsi="方正仿宋_GBK" w:cs="方正仿宋_GBK"/>
                <w:sz w:val="24"/>
                <w:szCs w:val="24"/>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kern w:val="0"/>
                <w:sz w:val="24"/>
                <w:szCs w:val="24"/>
              </w:rPr>
            </w:pPr>
          </w:p>
        </w:tc>
        <w:tc>
          <w:tcPr>
            <w:tcW w:w="1299" w:type="dxa"/>
            <w:vMerge w:val="continue"/>
            <w:shd w:val="clear" w:color="000000" w:fill="FFFFFF"/>
            <w:vAlign w:val="center"/>
          </w:tcPr>
          <w:p>
            <w:pPr>
              <w:spacing w:line="260" w:lineRule="exact"/>
              <w:jc w:val="center"/>
              <w:rPr>
                <w:rFonts w:hint="eastAsia" w:ascii="方正仿宋_GBK" w:hAnsi="方正仿宋_GBK" w:cs="方正仿宋_GBK"/>
                <w:color w:val="333333"/>
                <w:sz w:val="24"/>
                <w:szCs w:val="24"/>
                <w:shd w:val="clear" w:color="auto" w:fill="FFFFFF"/>
              </w:rPr>
            </w:pPr>
          </w:p>
        </w:tc>
        <w:tc>
          <w:tcPr>
            <w:tcW w:w="838" w:type="dxa"/>
            <w:shd w:val="clear" w:color="000000" w:fill="FFFFFF"/>
            <w:vAlign w:val="center"/>
          </w:tcPr>
          <w:p>
            <w:pPr>
              <w:spacing w:line="260" w:lineRule="exact"/>
              <w:jc w:val="center"/>
              <w:rPr>
                <w:rFonts w:hint="eastAsia" w:ascii="方正仿宋_GBK" w:hAnsi="方正仿宋_GBK" w:cs="方正仿宋_GBK"/>
                <w:sz w:val="24"/>
                <w:szCs w:val="24"/>
              </w:rPr>
            </w:pPr>
            <w:r>
              <w:rPr>
                <w:rFonts w:hint="eastAsia" w:ascii="方正仿宋_GBK" w:hAnsi="方正仿宋_GBK" w:cs="方正仿宋_GBK"/>
                <w:sz w:val="24"/>
                <w:szCs w:val="24"/>
              </w:rPr>
              <w:t>一般</w:t>
            </w:r>
          </w:p>
        </w:tc>
        <w:tc>
          <w:tcPr>
            <w:tcW w:w="3486" w:type="dxa"/>
            <w:shd w:val="clear" w:color="000000" w:fill="FFFFFF"/>
            <w:vAlign w:val="center"/>
          </w:tcPr>
          <w:p>
            <w:pPr>
              <w:spacing w:line="260" w:lineRule="exact"/>
              <w:rPr>
                <w:rFonts w:hint="eastAsia" w:ascii="方正仿宋_GBK" w:hAnsi="方正仿宋_GBK" w:cs="方正仿宋_GBK"/>
                <w:sz w:val="24"/>
                <w:szCs w:val="24"/>
              </w:rPr>
            </w:pPr>
            <w:r>
              <w:rPr>
                <w:rFonts w:hint="eastAsia" w:ascii="方正仿宋_GBK" w:hAnsi="方正仿宋_GBK" w:cs="方正仿宋_GBK"/>
                <w:sz w:val="24"/>
                <w:szCs w:val="24"/>
              </w:rPr>
              <w:t>责令改正，并处1.25万元以上2.25万元以下罚款。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782" w:type="dxa"/>
            <w:vMerge w:val="continue"/>
            <w:shd w:val="clear" w:color="auto" w:fill="auto"/>
            <w:vAlign w:val="center"/>
          </w:tcPr>
          <w:p>
            <w:pPr>
              <w:spacing w:line="260" w:lineRule="exact"/>
              <w:jc w:val="center"/>
              <w:rPr>
                <w:rFonts w:hint="eastAsia" w:ascii="方正仿宋_GBK" w:hAnsi="方正仿宋_GBK" w:cs="方正仿宋_GBK"/>
                <w:sz w:val="24"/>
                <w:szCs w:val="24"/>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kern w:val="0"/>
                <w:sz w:val="24"/>
                <w:szCs w:val="24"/>
              </w:rPr>
            </w:pPr>
          </w:p>
        </w:tc>
        <w:tc>
          <w:tcPr>
            <w:tcW w:w="1299" w:type="dxa"/>
            <w:vMerge w:val="continue"/>
            <w:shd w:val="clear" w:color="000000" w:fill="FFFFFF"/>
            <w:vAlign w:val="center"/>
          </w:tcPr>
          <w:p>
            <w:pPr>
              <w:spacing w:line="260" w:lineRule="exact"/>
              <w:jc w:val="center"/>
              <w:rPr>
                <w:rFonts w:hint="eastAsia" w:ascii="方正仿宋_GBK" w:hAnsi="方正仿宋_GBK" w:cs="方正仿宋_GBK"/>
                <w:color w:val="333333"/>
                <w:sz w:val="24"/>
                <w:szCs w:val="24"/>
                <w:shd w:val="clear" w:color="auto" w:fill="FFFFFF"/>
              </w:rPr>
            </w:pPr>
          </w:p>
        </w:tc>
        <w:tc>
          <w:tcPr>
            <w:tcW w:w="838" w:type="dxa"/>
            <w:shd w:val="clear" w:color="000000" w:fill="FFFFFF"/>
            <w:vAlign w:val="center"/>
          </w:tcPr>
          <w:p>
            <w:pPr>
              <w:spacing w:line="260" w:lineRule="exact"/>
              <w:jc w:val="center"/>
              <w:rPr>
                <w:rFonts w:hint="eastAsia" w:ascii="方正仿宋_GBK" w:hAnsi="方正仿宋_GBK" w:cs="方正仿宋_GBK"/>
                <w:sz w:val="24"/>
                <w:szCs w:val="24"/>
              </w:rPr>
            </w:pPr>
            <w:r>
              <w:rPr>
                <w:rFonts w:hint="eastAsia" w:ascii="方正仿宋_GBK" w:hAnsi="方正仿宋_GBK" w:cs="方正仿宋_GBK"/>
                <w:sz w:val="24"/>
                <w:szCs w:val="24"/>
              </w:rPr>
              <w:t>从重</w:t>
            </w:r>
          </w:p>
        </w:tc>
        <w:tc>
          <w:tcPr>
            <w:tcW w:w="3486" w:type="dxa"/>
            <w:shd w:val="clear" w:color="000000" w:fill="FFFFFF"/>
            <w:vAlign w:val="center"/>
          </w:tcPr>
          <w:p>
            <w:pPr>
              <w:spacing w:line="260" w:lineRule="exact"/>
              <w:rPr>
                <w:rFonts w:hint="eastAsia" w:ascii="方正仿宋_GBK" w:hAnsi="方正仿宋_GBK" w:cs="方正仿宋_GBK"/>
                <w:sz w:val="24"/>
                <w:szCs w:val="24"/>
              </w:rPr>
            </w:pPr>
            <w:r>
              <w:rPr>
                <w:rFonts w:hint="eastAsia" w:ascii="方正仿宋_GBK" w:hAnsi="方正仿宋_GBK" w:cs="方正仿宋_GBK"/>
                <w:sz w:val="24"/>
                <w:szCs w:val="24"/>
              </w:rPr>
              <w:t>责令改正，并处2.25万元以上3万元以下罚款。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782" w:type="dxa"/>
            <w:vMerge w:val="restart"/>
            <w:shd w:val="clear" w:color="auto" w:fill="auto"/>
            <w:vAlign w:val="center"/>
          </w:tcPr>
          <w:p>
            <w:pPr>
              <w:spacing w:line="260" w:lineRule="exact"/>
              <w:jc w:val="center"/>
              <w:rPr>
                <w:rFonts w:ascii="方正仿宋_GBK" w:hAnsi="方正仿宋_GBK" w:cs="方正仿宋_GBK"/>
                <w:sz w:val="24"/>
                <w:szCs w:val="24"/>
              </w:rPr>
            </w:pPr>
            <w:r>
              <w:rPr>
                <w:sz w:val="24"/>
                <w:szCs w:val="24"/>
              </w:rPr>
              <w:t>1</w:t>
            </w:r>
            <w:r>
              <w:rPr>
                <w:rFonts w:hint="eastAsia"/>
                <w:sz w:val="24"/>
                <w:szCs w:val="24"/>
              </w:rPr>
              <w:t>3</w:t>
            </w:r>
          </w:p>
        </w:tc>
        <w:tc>
          <w:tcPr>
            <w:tcW w:w="1440" w:type="dxa"/>
            <w:vMerge w:val="restart"/>
            <w:shd w:val="clear" w:color="auto" w:fill="auto"/>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典当行不按规定从事业务</w:t>
            </w:r>
          </w:p>
        </w:tc>
        <w:tc>
          <w:tcPr>
            <w:tcW w:w="2964" w:type="dxa"/>
            <w:vMerge w:val="restart"/>
            <w:shd w:val="clear" w:color="auto" w:fill="auto"/>
            <w:vAlign w:val="center"/>
          </w:tcPr>
          <w:p>
            <w:pPr>
              <w:spacing w:line="260" w:lineRule="exact"/>
              <w:jc w:val="left"/>
              <w:rPr>
                <w:rFonts w:hint="eastAsia" w:ascii="方正仿宋_GBK" w:hAnsi="方正仿宋_GBK" w:cs="方正仿宋_GBK"/>
                <w:bCs/>
                <w:sz w:val="24"/>
                <w:szCs w:val="24"/>
              </w:rPr>
            </w:pPr>
            <w:r>
              <w:rPr>
                <w:rFonts w:hint="eastAsia" w:ascii="方正仿宋_GBK" w:hAnsi="方正仿宋_GBK" w:cs="方正仿宋_GBK"/>
                <w:bCs/>
                <w:sz w:val="24"/>
                <w:szCs w:val="24"/>
              </w:rPr>
              <w:t xml:space="preserve">《典当管理办法》第二十六条 典当行不得经营下列业务：（一）非绝当物品的销售以及旧物收购、寄售；（二）动产抵押业务；（五）未经商务部批准的其他业务。       </w:t>
            </w:r>
          </w:p>
          <w:p>
            <w:pPr>
              <w:spacing w:line="260" w:lineRule="exact"/>
              <w:jc w:val="left"/>
              <w:rPr>
                <w:rFonts w:hint="eastAsia" w:ascii="方正仿宋_GBK" w:hAnsi="方正仿宋_GBK" w:cs="方正仿宋_GBK"/>
                <w:bCs/>
                <w:sz w:val="24"/>
                <w:szCs w:val="24"/>
              </w:rPr>
            </w:pPr>
            <w:r>
              <w:rPr>
                <w:rFonts w:hint="eastAsia" w:ascii="方正仿宋_GBK" w:hAnsi="方正仿宋_GBK" w:cs="方正仿宋_GBK"/>
                <w:bCs/>
                <w:sz w:val="24"/>
                <w:szCs w:val="24"/>
              </w:rPr>
              <w:t xml:space="preserve">第二十八条 典当行不得有下列行为：（四）对外投资。               </w:t>
            </w:r>
          </w:p>
          <w:p>
            <w:pPr>
              <w:spacing w:line="260" w:lineRule="exact"/>
              <w:jc w:val="left"/>
              <w:rPr>
                <w:rFonts w:ascii="方正仿宋_GBK" w:hAnsi="方正仿宋_GBK" w:cs="方正仿宋_GBK"/>
                <w:bCs/>
                <w:sz w:val="24"/>
                <w:szCs w:val="24"/>
              </w:rPr>
            </w:pPr>
            <w:r>
              <w:rPr>
                <w:rFonts w:hint="eastAsia" w:ascii="方正仿宋_GBK" w:hAnsi="方正仿宋_GBK" w:cs="方正仿宋_GBK"/>
                <w:bCs/>
                <w:sz w:val="24"/>
                <w:szCs w:val="24"/>
              </w:rPr>
              <w:t>第三十四条 典当行不得委托其他单位和个人代办典当业务，不得向其他组织、机构和经营场所派驻业务人员从事典当业务。</w:t>
            </w:r>
          </w:p>
        </w:tc>
        <w:tc>
          <w:tcPr>
            <w:tcW w:w="2546" w:type="dxa"/>
            <w:vMerge w:val="restart"/>
            <w:shd w:val="clear" w:color="auto" w:fill="auto"/>
            <w:vAlign w:val="center"/>
          </w:tcPr>
          <w:p>
            <w:pPr>
              <w:spacing w:line="2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 xml:space="preserve">《典当管理办法》第六十四条第一款“典当行违反本办法第二十六条第（一）、（二）、（五）项，第二十八条第（四）项或者第三十四条规定的，由所在地设区的市（地）级商务主管部门责令改正，单处或者并处5000元以上3万元以下罚款。” </w:t>
            </w:r>
          </w:p>
        </w:tc>
        <w:tc>
          <w:tcPr>
            <w:tcW w:w="1299" w:type="dxa"/>
            <w:vMerge w:val="restart"/>
            <w:shd w:val="clear" w:color="000000" w:fill="FFFFFF"/>
            <w:vAlign w:val="center"/>
          </w:tcPr>
          <w:p>
            <w:pPr>
              <w:spacing w:line="260" w:lineRule="exact"/>
              <w:jc w:val="center"/>
              <w:rPr>
                <w:rFonts w:hint="eastAsia" w:ascii="方正仿宋_GBK" w:hAnsi="方正仿宋_GBK" w:cs="方正仿宋_GBK"/>
                <w:color w:val="333333"/>
                <w:sz w:val="24"/>
                <w:szCs w:val="24"/>
                <w:shd w:val="clear" w:color="auto" w:fill="FFFFFF"/>
              </w:rPr>
            </w:pPr>
            <w:r>
              <w:rPr>
                <w:rFonts w:hint="eastAsia" w:ascii="方正仿宋_GBK" w:hAnsi="方正仿宋_GBK" w:cs="方正仿宋_GBK"/>
                <w:color w:val="333333"/>
                <w:sz w:val="24"/>
                <w:szCs w:val="24"/>
                <w:shd w:val="clear" w:color="auto" w:fill="FFFFFF"/>
              </w:rPr>
              <w:t>罚款</w:t>
            </w:r>
          </w:p>
        </w:tc>
        <w:tc>
          <w:tcPr>
            <w:tcW w:w="838" w:type="dxa"/>
            <w:shd w:val="clear" w:color="000000" w:fill="FFFFFF"/>
            <w:vAlign w:val="center"/>
          </w:tcPr>
          <w:p>
            <w:pPr>
              <w:spacing w:line="260" w:lineRule="exact"/>
              <w:jc w:val="center"/>
              <w:rPr>
                <w:rFonts w:hint="eastAsia" w:ascii="方正仿宋_GBK" w:hAnsi="方正仿宋_GBK" w:cs="方正仿宋_GBK"/>
                <w:sz w:val="24"/>
                <w:szCs w:val="24"/>
              </w:rPr>
            </w:pPr>
            <w:r>
              <w:rPr>
                <w:rFonts w:hint="eastAsia" w:ascii="方正仿宋_GBK" w:hAnsi="方正仿宋_GBK" w:cs="方正仿宋_GBK"/>
                <w:kern w:val="0"/>
                <w:sz w:val="24"/>
                <w:szCs w:val="24"/>
              </w:rPr>
              <w:t>不予处罚</w:t>
            </w:r>
          </w:p>
        </w:tc>
        <w:tc>
          <w:tcPr>
            <w:tcW w:w="3486" w:type="dxa"/>
            <w:shd w:val="clear" w:color="000000" w:fill="FFFFFF"/>
            <w:vAlign w:val="center"/>
          </w:tcPr>
          <w:p>
            <w:pPr>
              <w:spacing w:line="260" w:lineRule="exact"/>
              <w:rPr>
                <w:rFonts w:hint="eastAsia" w:ascii="方正仿宋_GBK" w:hAnsi="方正仿宋_GBK" w:cs="方正仿宋_GBK"/>
                <w:sz w:val="24"/>
                <w:szCs w:val="24"/>
              </w:rPr>
            </w:pPr>
            <w:r>
              <w:rPr>
                <w:rFonts w:hint="eastAsia" w:ascii="方正仿宋_GBK" w:hAnsi="方正仿宋_GBK" w:cs="方正仿宋_GBK"/>
                <w:sz w:val="24"/>
                <w:szCs w:val="24"/>
              </w:rPr>
              <w:t>不予处罚</w:t>
            </w:r>
          </w:p>
        </w:tc>
        <w:tc>
          <w:tcPr>
            <w:tcW w:w="824" w:type="dxa"/>
            <w:vMerge w:val="restart"/>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782" w:type="dxa"/>
            <w:vMerge w:val="continue"/>
            <w:shd w:val="clear" w:color="auto" w:fill="auto"/>
            <w:vAlign w:val="center"/>
          </w:tcPr>
          <w:p>
            <w:pPr>
              <w:spacing w:line="260" w:lineRule="exact"/>
              <w:jc w:val="center"/>
              <w:rPr>
                <w:rFonts w:hint="eastAsia" w:ascii="方正仿宋_GBK" w:hAnsi="方正仿宋_GBK" w:cs="方正仿宋_GBK"/>
                <w:sz w:val="24"/>
                <w:szCs w:val="24"/>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kern w:val="0"/>
                <w:sz w:val="24"/>
                <w:szCs w:val="24"/>
              </w:rPr>
            </w:pPr>
          </w:p>
        </w:tc>
        <w:tc>
          <w:tcPr>
            <w:tcW w:w="1299" w:type="dxa"/>
            <w:vMerge w:val="continue"/>
            <w:shd w:val="clear" w:color="000000" w:fill="FFFFFF"/>
            <w:vAlign w:val="center"/>
          </w:tcPr>
          <w:p>
            <w:pPr>
              <w:spacing w:line="260" w:lineRule="exact"/>
              <w:jc w:val="center"/>
              <w:rPr>
                <w:rFonts w:hint="eastAsia" w:ascii="方正仿宋_GBK" w:hAnsi="方正仿宋_GBK" w:cs="方正仿宋_GBK"/>
                <w:color w:val="333333"/>
                <w:sz w:val="24"/>
                <w:szCs w:val="24"/>
                <w:shd w:val="clear" w:color="auto" w:fill="FFFFFF"/>
              </w:rPr>
            </w:pPr>
          </w:p>
        </w:tc>
        <w:tc>
          <w:tcPr>
            <w:tcW w:w="838" w:type="dxa"/>
            <w:shd w:val="clear" w:color="000000" w:fill="FFFFFF"/>
            <w:vAlign w:val="center"/>
          </w:tcPr>
          <w:p>
            <w:pPr>
              <w:spacing w:line="260" w:lineRule="exact"/>
              <w:jc w:val="center"/>
              <w:rPr>
                <w:rFonts w:hint="eastAsia" w:ascii="方正仿宋_GBK" w:hAnsi="方正仿宋_GBK" w:cs="方正仿宋_GBK"/>
                <w:sz w:val="24"/>
                <w:szCs w:val="24"/>
              </w:rPr>
            </w:pPr>
            <w:r>
              <w:rPr>
                <w:rFonts w:hint="eastAsia" w:ascii="方正仿宋_GBK" w:hAnsi="方正仿宋_GBK" w:cs="方正仿宋_GBK"/>
                <w:sz w:val="24"/>
                <w:szCs w:val="24"/>
              </w:rPr>
              <w:t>减轻</w:t>
            </w:r>
          </w:p>
        </w:tc>
        <w:tc>
          <w:tcPr>
            <w:tcW w:w="3486" w:type="dxa"/>
            <w:shd w:val="clear" w:color="000000" w:fill="FFFFFF"/>
            <w:vAlign w:val="center"/>
          </w:tcPr>
          <w:p>
            <w:pPr>
              <w:spacing w:line="260" w:lineRule="exact"/>
              <w:rPr>
                <w:rFonts w:hint="eastAsia" w:ascii="方正仿宋_GBK" w:hAnsi="方正仿宋_GBK" w:cs="方正仿宋_GBK"/>
                <w:sz w:val="24"/>
                <w:szCs w:val="24"/>
              </w:rPr>
            </w:pPr>
            <w:r>
              <w:rPr>
                <w:rFonts w:hint="eastAsia" w:ascii="方正仿宋_GBK" w:hAnsi="方正仿宋_GBK" w:cs="方正仿宋_GBK"/>
                <w:sz w:val="24"/>
                <w:szCs w:val="24"/>
              </w:rPr>
              <w:t>责令改正，处5000元以下罚款。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782" w:type="dxa"/>
            <w:vMerge w:val="continue"/>
            <w:shd w:val="clear" w:color="auto" w:fill="auto"/>
            <w:vAlign w:val="center"/>
          </w:tcPr>
          <w:p>
            <w:pPr>
              <w:spacing w:line="260" w:lineRule="exact"/>
              <w:jc w:val="center"/>
              <w:rPr>
                <w:rFonts w:hint="eastAsia" w:ascii="方正仿宋_GBK" w:hAnsi="方正仿宋_GBK" w:cs="方正仿宋_GBK"/>
                <w:sz w:val="24"/>
                <w:szCs w:val="24"/>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kern w:val="0"/>
                <w:sz w:val="24"/>
                <w:szCs w:val="24"/>
              </w:rPr>
            </w:pPr>
          </w:p>
        </w:tc>
        <w:tc>
          <w:tcPr>
            <w:tcW w:w="1299" w:type="dxa"/>
            <w:vMerge w:val="continue"/>
            <w:shd w:val="clear" w:color="000000" w:fill="FFFFFF"/>
            <w:vAlign w:val="center"/>
          </w:tcPr>
          <w:p>
            <w:pPr>
              <w:spacing w:line="260" w:lineRule="exact"/>
              <w:jc w:val="center"/>
              <w:rPr>
                <w:rFonts w:hint="eastAsia" w:ascii="方正仿宋_GBK" w:hAnsi="方正仿宋_GBK" w:cs="方正仿宋_GBK"/>
                <w:color w:val="333333"/>
                <w:sz w:val="24"/>
                <w:szCs w:val="24"/>
                <w:shd w:val="clear" w:color="auto" w:fill="FFFFFF"/>
              </w:rPr>
            </w:pPr>
          </w:p>
        </w:tc>
        <w:tc>
          <w:tcPr>
            <w:tcW w:w="838" w:type="dxa"/>
            <w:shd w:val="clear" w:color="000000" w:fill="FFFFFF"/>
            <w:vAlign w:val="center"/>
          </w:tcPr>
          <w:p>
            <w:pPr>
              <w:spacing w:line="260" w:lineRule="exact"/>
              <w:jc w:val="center"/>
              <w:rPr>
                <w:rFonts w:hint="eastAsia" w:ascii="方正仿宋_GBK" w:hAnsi="方正仿宋_GBK" w:cs="方正仿宋_GBK"/>
                <w:sz w:val="24"/>
                <w:szCs w:val="24"/>
              </w:rPr>
            </w:pPr>
            <w:r>
              <w:rPr>
                <w:rFonts w:hint="eastAsia" w:ascii="方正仿宋_GBK" w:hAnsi="方正仿宋_GBK" w:cs="方正仿宋_GBK"/>
                <w:sz w:val="24"/>
                <w:szCs w:val="24"/>
              </w:rPr>
              <w:t>从轻</w:t>
            </w:r>
          </w:p>
        </w:tc>
        <w:tc>
          <w:tcPr>
            <w:tcW w:w="3486" w:type="dxa"/>
            <w:shd w:val="clear" w:color="000000" w:fill="FFFFFF"/>
            <w:vAlign w:val="center"/>
          </w:tcPr>
          <w:p>
            <w:pPr>
              <w:spacing w:line="260" w:lineRule="exact"/>
              <w:rPr>
                <w:rFonts w:hint="eastAsia" w:ascii="方正仿宋_GBK" w:hAnsi="方正仿宋_GBK" w:cs="方正仿宋_GBK"/>
                <w:sz w:val="24"/>
                <w:szCs w:val="24"/>
              </w:rPr>
            </w:pPr>
            <w:r>
              <w:rPr>
                <w:rFonts w:hint="eastAsia" w:ascii="方正仿宋_GBK" w:hAnsi="方正仿宋_GBK" w:cs="方正仿宋_GBK"/>
                <w:sz w:val="24"/>
                <w:szCs w:val="24"/>
              </w:rPr>
              <w:t>责令改正，处5000元以上1.25万元以下罚款。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782" w:type="dxa"/>
            <w:vMerge w:val="continue"/>
            <w:shd w:val="clear" w:color="auto" w:fill="auto"/>
            <w:vAlign w:val="center"/>
          </w:tcPr>
          <w:p>
            <w:pPr>
              <w:spacing w:line="260" w:lineRule="exact"/>
              <w:jc w:val="center"/>
              <w:rPr>
                <w:rFonts w:hint="eastAsia" w:ascii="方正仿宋_GBK" w:hAnsi="方正仿宋_GBK" w:cs="方正仿宋_GBK"/>
                <w:sz w:val="24"/>
                <w:szCs w:val="24"/>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kern w:val="0"/>
                <w:sz w:val="24"/>
                <w:szCs w:val="24"/>
              </w:rPr>
            </w:pPr>
          </w:p>
        </w:tc>
        <w:tc>
          <w:tcPr>
            <w:tcW w:w="1299" w:type="dxa"/>
            <w:vMerge w:val="continue"/>
            <w:shd w:val="clear" w:color="000000" w:fill="FFFFFF"/>
            <w:vAlign w:val="center"/>
          </w:tcPr>
          <w:p>
            <w:pPr>
              <w:spacing w:line="260" w:lineRule="exact"/>
              <w:jc w:val="center"/>
              <w:rPr>
                <w:rFonts w:hint="eastAsia" w:ascii="方正仿宋_GBK" w:hAnsi="方正仿宋_GBK" w:cs="方正仿宋_GBK"/>
                <w:color w:val="333333"/>
                <w:sz w:val="24"/>
                <w:szCs w:val="24"/>
                <w:shd w:val="clear" w:color="auto" w:fill="FFFFFF"/>
              </w:rPr>
            </w:pPr>
          </w:p>
        </w:tc>
        <w:tc>
          <w:tcPr>
            <w:tcW w:w="838" w:type="dxa"/>
            <w:shd w:val="clear" w:color="000000" w:fill="FFFFFF"/>
            <w:vAlign w:val="center"/>
          </w:tcPr>
          <w:p>
            <w:pPr>
              <w:spacing w:line="260" w:lineRule="exact"/>
              <w:jc w:val="center"/>
              <w:rPr>
                <w:rFonts w:hint="eastAsia" w:ascii="方正仿宋_GBK" w:hAnsi="方正仿宋_GBK" w:cs="方正仿宋_GBK"/>
                <w:sz w:val="24"/>
                <w:szCs w:val="24"/>
              </w:rPr>
            </w:pPr>
            <w:r>
              <w:rPr>
                <w:rFonts w:hint="eastAsia" w:ascii="方正仿宋_GBK" w:hAnsi="方正仿宋_GBK" w:cs="方正仿宋_GBK"/>
                <w:sz w:val="24"/>
                <w:szCs w:val="24"/>
              </w:rPr>
              <w:t>一般</w:t>
            </w:r>
          </w:p>
        </w:tc>
        <w:tc>
          <w:tcPr>
            <w:tcW w:w="3486" w:type="dxa"/>
            <w:shd w:val="clear" w:color="000000" w:fill="FFFFFF"/>
            <w:vAlign w:val="center"/>
          </w:tcPr>
          <w:p>
            <w:pPr>
              <w:spacing w:line="260" w:lineRule="exact"/>
              <w:rPr>
                <w:rFonts w:hint="eastAsia" w:ascii="方正仿宋_GBK" w:hAnsi="方正仿宋_GBK" w:cs="方正仿宋_GBK"/>
                <w:sz w:val="24"/>
                <w:szCs w:val="24"/>
              </w:rPr>
            </w:pPr>
            <w:r>
              <w:rPr>
                <w:rFonts w:hint="eastAsia" w:ascii="方正仿宋_GBK" w:hAnsi="方正仿宋_GBK" w:cs="方正仿宋_GBK"/>
                <w:sz w:val="24"/>
                <w:szCs w:val="24"/>
              </w:rPr>
              <w:t>责令改正，处1.25万元以上2.25万元以下罚款。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782" w:type="dxa"/>
            <w:vMerge w:val="continue"/>
            <w:shd w:val="clear" w:color="auto" w:fill="auto"/>
            <w:vAlign w:val="center"/>
          </w:tcPr>
          <w:p>
            <w:pPr>
              <w:spacing w:line="260" w:lineRule="exact"/>
              <w:jc w:val="center"/>
              <w:rPr>
                <w:rFonts w:hint="eastAsia" w:ascii="方正仿宋_GBK" w:hAnsi="方正仿宋_GBK" w:cs="方正仿宋_GBK"/>
                <w:sz w:val="24"/>
                <w:szCs w:val="24"/>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kern w:val="0"/>
                <w:sz w:val="24"/>
                <w:szCs w:val="24"/>
              </w:rPr>
            </w:pPr>
          </w:p>
        </w:tc>
        <w:tc>
          <w:tcPr>
            <w:tcW w:w="1299" w:type="dxa"/>
            <w:vMerge w:val="continue"/>
            <w:shd w:val="clear" w:color="000000" w:fill="FFFFFF"/>
            <w:vAlign w:val="center"/>
          </w:tcPr>
          <w:p>
            <w:pPr>
              <w:spacing w:line="260" w:lineRule="exact"/>
              <w:jc w:val="center"/>
              <w:rPr>
                <w:rFonts w:hint="eastAsia" w:ascii="方正仿宋_GBK" w:hAnsi="方正仿宋_GBK" w:cs="方正仿宋_GBK"/>
                <w:color w:val="333333"/>
                <w:sz w:val="24"/>
                <w:szCs w:val="24"/>
                <w:shd w:val="clear" w:color="auto" w:fill="FFFFFF"/>
              </w:rPr>
            </w:pPr>
          </w:p>
        </w:tc>
        <w:tc>
          <w:tcPr>
            <w:tcW w:w="838" w:type="dxa"/>
            <w:shd w:val="clear" w:color="000000" w:fill="FFFFFF"/>
            <w:vAlign w:val="center"/>
          </w:tcPr>
          <w:p>
            <w:pPr>
              <w:spacing w:line="260" w:lineRule="exact"/>
              <w:jc w:val="center"/>
              <w:rPr>
                <w:rFonts w:hint="eastAsia" w:ascii="方正仿宋_GBK" w:hAnsi="方正仿宋_GBK" w:cs="方正仿宋_GBK"/>
                <w:sz w:val="24"/>
                <w:szCs w:val="24"/>
              </w:rPr>
            </w:pPr>
            <w:r>
              <w:rPr>
                <w:rFonts w:hint="eastAsia" w:ascii="方正仿宋_GBK" w:hAnsi="方正仿宋_GBK" w:cs="方正仿宋_GBK"/>
                <w:sz w:val="24"/>
                <w:szCs w:val="24"/>
              </w:rPr>
              <w:t>从重</w:t>
            </w:r>
          </w:p>
        </w:tc>
        <w:tc>
          <w:tcPr>
            <w:tcW w:w="3486" w:type="dxa"/>
            <w:shd w:val="clear" w:color="000000" w:fill="FFFFFF"/>
            <w:vAlign w:val="center"/>
          </w:tcPr>
          <w:p>
            <w:pPr>
              <w:spacing w:line="260" w:lineRule="exact"/>
              <w:rPr>
                <w:rFonts w:hint="eastAsia" w:ascii="方正仿宋_GBK" w:hAnsi="方正仿宋_GBK" w:cs="方正仿宋_GBK"/>
                <w:sz w:val="24"/>
                <w:szCs w:val="24"/>
              </w:rPr>
            </w:pPr>
            <w:r>
              <w:rPr>
                <w:rFonts w:hint="eastAsia" w:ascii="方正仿宋_GBK" w:hAnsi="方正仿宋_GBK" w:cs="方正仿宋_GBK"/>
                <w:sz w:val="24"/>
                <w:szCs w:val="24"/>
              </w:rPr>
              <w:t>责令改正，处2.25万元以上3万元以下罚款。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782" w:type="dxa"/>
            <w:vMerge w:val="restart"/>
            <w:shd w:val="clear" w:color="auto" w:fill="auto"/>
            <w:vAlign w:val="center"/>
          </w:tcPr>
          <w:p>
            <w:pPr>
              <w:spacing w:line="260" w:lineRule="exact"/>
              <w:jc w:val="center"/>
              <w:rPr>
                <w:rFonts w:ascii="方正仿宋_GBK" w:hAnsi="方正仿宋_GBK" w:cs="方正仿宋_GBK"/>
                <w:sz w:val="24"/>
                <w:szCs w:val="24"/>
              </w:rPr>
            </w:pPr>
            <w:r>
              <w:rPr>
                <w:sz w:val="24"/>
                <w:szCs w:val="24"/>
              </w:rPr>
              <w:t>1</w:t>
            </w:r>
            <w:r>
              <w:rPr>
                <w:rFonts w:hint="eastAsia"/>
                <w:sz w:val="24"/>
                <w:szCs w:val="24"/>
              </w:rPr>
              <w:t>4</w:t>
            </w:r>
          </w:p>
        </w:tc>
        <w:tc>
          <w:tcPr>
            <w:tcW w:w="1440" w:type="dxa"/>
            <w:vMerge w:val="restart"/>
            <w:shd w:val="clear" w:color="auto" w:fill="auto"/>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典当行不按规定处理绝当物品</w:t>
            </w:r>
          </w:p>
        </w:tc>
        <w:tc>
          <w:tcPr>
            <w:tcW w:w="2964" w:type="dxa"/>
            <w:vMerge w:val="restart"/>
            <w:shd w:val="clear" w:color="auto" w:fill="auto"/>
            <w:vAlign w:val="center"/>
          </w:tcPr>
          <w:p>
            <w:pPr>
              <w:spacing w:line="260" w:lineRule="exact"/>
              <w:jc w:val="left"/>
              <w:rPr>
                <w:rFonts w:ascii="方正仿宋_GBK" w:hAnsi="方正仿宋_GBK" w:cs="方正仿宋_GBK"/>
                <w:bCs/>
                <w:sz w:val="24"/>
                <w:szCs w:val="24"/>
              </w:rPr>
            </w:pPr>
            <w:r>
              <w:rPr>
                <w:rFonts w:hint="eastAsia" w:ascii="方正仿宋_GBK" w:hAnsi="方正仿宋_GBK" w:cs="方正仿宋_GBK"/>
                <w:bCs/>
                <w:sz w:val="24"/>
                <w:szCs w:val="24"/>
              </w:rPr>
              <w:t>《典当管理办法》第二十九条 典当行收当国家统收、专营、专卖物品，须经有关部门批准。     第四十三条 典当行应当按照下列规定处理绝当物品：（三）对国家限制流通的绝当物，应当根据有关法律、法规，报有关管理部门批准后处理或者交售指定单位。（五）典当行处分绝当物品中的上市公司股份应当取得当户的同意和配合，典当行不得自行变卖、折价处理或者委托拍卖行公开拍卖绝当物品中的上市公司股份。</w:t>
            </w:r>
          </w:p>
        </w:tc>
        <w:tc>
          <w:tcPr>
            <w:tcW w:w="2546" w:type="dxa"/>
            <w:vMerge w:val="restart"/>
            <w:shd w:val="clear" w:color="auto" w:fill="auto"/>
            <w:vAlign w:val="center"/>
          </w:tcPr>
          <w:p>
            <w:pPr>
              <w:spacing w:line="260" w:lineRule="exact"/>
              <w:rPr>
                <w:rFonts w:ascii="方正仿宋_GBK" w:hAnsi="方正仿宋_GBK" w:cs="方正仿宋_GBK"/>
                <w:kern w:val="0"/>
                <w:sz w:val="24"/>
                <w:szCs w:val="24"/>
              </w:rPr>
            </w:pPr>
            <w:r>
              <w:rPr>
                <w:rFonts w:hint="eastAsia" w:ascii="方正仿宋_GBK" w:hAnsi="方正仿宋_GBK" w:cs="方正仿宋_GBK"/>
                <w:kern w:val="0"/>
                <w:sz w:val="24"/>
                <w:szCs w:val="24"/>
              </w:rPr>
              <w:t>《典当管理办法》第六十四条第二款“典当行违反本办法第二十九条或者第四十三条第（三）、（五）项的规定，收当限制流通物或者处理绝当物未获得相应批准或者同意的,由所在地设区的市(地)级经商务主管部门责令改正,并处1000元以上5000元以下罚款。</w:t>
            </w:r>
          </w:p>
        </w:tc>
        <w:tc>
          <w:tcPr>
            <w:tcW w:w="1299" w:type="dxa"/>
            <w:vMerge w:val="restart"/>
            <w:shd w:val="clear" w:color="000000" w:fill="FFFFFF"/>
            <w:vAlign w:val="center"/>
          </w:tcPr>
          <w:p>
            <w:pPr>
              <w:spacing w:line="260" w:lineRule="exact"/>
              <w:jc w:val="center"/>
              <w:rPr>
                <w:rFonts w:hint="eastAsia" w:ascii="方正仿宋_GBK" w:hAnsi="方正仿宋_GBK" w:cs="方正仿宋_GBK"/>
                <w:color w:val="333333"/>
                <w:sz w:val="24"/>
                <w:szCs w:val="24"/>
                <w:shd w:val="clear" w:color="auto" w:fill="FFFFFF"/>
              </w:rPr>
            </w:pPr>
            <w:r>
              <w:rPr>
                <w:rFonts w:hint="eastAsia" w:ascii="方正仿宋_GBK" w:hAnsi="方正仿宋_GBK" w:cs="方正仿宋_GBK"/>
                <w:color w:val="333333"/>
                <w:sz w:val="24"/>
                <w:szCs w:val="24"/>
                <w:shd w:val="clear" w:color="auto" w:fill="FFFFFF"/>
              </w:rPr>
              <w:t>罚款</w:t>
            </w:r>
          </w:p>
        </w:tc>
        <w:tc>
          <w:tcPr>
            <w:tcW w:w="838" w:type="dxa"/>
            <w:shd w:val="clear" w:color="000000" w:fill="FFFFFF"/>
            <w:vAlign w:val="center"/>
          </w:tcPr>
          <w:p>
            <w:pPr>
              <w:spacing w:line="260" w:lineRule="exact"/>
              <w:jc w:val="center"/>
              <w:rPr>
                <w:rFonts w:hint="eastAsia" w:ascii="方正仿宋_GBK" w:hAnsi="方正仿宋_GBK" w:cs="方正仿宋_GBK"/>
                <w:sz w:val="24"/>
                <w:szCs w:val="24"/>
              </w:rPr>
            </w:pPr>
            <w:r>
              <w:rPr>
                <w:rFonts w:hint="eastAsia" w:ascii="方正仿宋_GBK" w:hAnsi="方正仿宋_GBK" w:cs="方正仿宋_GBK"/>
                <w:kern w:val="0"/>
                <w:sz w:val="24"/>
                <w:szCs w:val="24"/>
              </w:rPr>
              <w:t>不予处罚</w:t>
            </w:r>
          </w:p>
        </w:tc>
        <w:tc>
          <w:tcPr>
            <w:tcW w:w="3486" w:type="dxa"/>
            <w:shd w:val="clear" w:color="000000" w:fill="FFFFFF"/>
            <w:vAlign w:val="center"/>
          </w:tcPr>
          <w:p>
            <w:pPr>
              <w:spacing w:line="260" w:lineRule="exact"/>
              <w:rPr>
                <w:rFonts w:hint="eastAsia" w:ascii="方正仿宋_GBK" w:hAnsi="方正仿宋_GBK" w:cs="方正仿宋_GBK"/>
                <w:sz w:val="24"/>
                <w:szCs w:val="24"/>
              </w:rPr>
            </w:pPr>
            <w:r>
              <w:rPr>
                <w:rFonts w:hint="eastAsia" w:ascii="方正仿宋_GBK" w:hAnsi="方正仿宋_GBK" w:cs="方正仿宋_GBK"/>
                <w:sz w:val="24"/>
                <w:szCs w:val="24"/>
              </w:rPr>
              <w:t>不予处罚</w:t>
            </w:r>
          </w:p>
        </w:tc>
        <w:tc>
          <w:tcPr>
            <w:tcW w:w="824" w:type="dxa"/>
            <w:vMerge w:val="restart"/>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782" w:type="dxa"/>
            <w:vMerge w:val="continue"/>
            <w:shd w:val="clear" w:color="auto" w:fill="auto"/>
            <w:vAlign w:val="center"/>
          </w:tcPr>
          <w:p>
            <w:pPr>
              <w:spacing w:line="260" w:lineRule="exact"/>
              <w:jc w:val="center"/>
              <w:rPr>
                <w:rFonts w:hint="eastAsia" w:ascii="方正仿宋_GBK" w:hAnsi="方正仿宋_GBK" w:cs="方正仿宋_GBK"/>
                <w:sz w:val="24"/>
                <w:szCs w:val="24"/>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jc w:val="lef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kern w:val="0"/>
                <w:sz w:val="24"/>
                <w:szCs w:val="24"/>
              </w:rPr>
            </w:pPr>
          </w:p>
        </w:tc>
        <w:tc>
          <w:tcPr>
            <w:tcW w:w="1299" w:type="dxa"/>
            <w:vMerge w:val="continue"/>
            <w:shd w:val="clear" w:color="000000" w:fill="FFFFFF"/>
            <w:vAlign w:val="center"/>
          </w:tcPr>
          <w:p>
            <w:pPr>
              <w:spacing w:line="260" w:lineRule="exact"/>
              <w:jc w:val="center"/>
              <w:rPr>
                <w:rFonts w:hint="eastAsia" w:ascii="方正仿宋_GBK" w:hAnsi="方正仿宋_GBK" w:cs="方正仿宋_GBK"/>
                <w:color w:val="333333"/>
                <w:sz w:val="24"/>
                <w:szCs w:val="24"/>
                <w:shd w:val="clear" w:color="auto" w:fill="FFFFFF"/>
              </w:rPr>
            </w:pPr>
          </w:p>
        </w:tc>
        <w:tc>
          <w:tcPr>
            <w:tcW w:w="838" w:type="dxa"/>
            <w:shd w:val="clear" w:color="000000" w:fill="FFFFFF"/>
            <w:vAlign w:val="center"/>
          </w:tcPr>
          <w:p>
            <w:pPr>
              <w:spacing w:line="260" w:lineRule="exact"/>
              <w:jc w:val="center"/>
              <w:rPr>
                <w:rFonts w:hint="eastAsia" w:ascii="方正仿宋_GBK" w:hAnsi="方正仿宋_GBK" w:cs="方正仿宋_GBK"/>
                <w:sz w:val="24"/>
                <w:szCs w:val="24"/>
              </w:rPr>
            </w:pPr>
            <w:r>
              <w:rPr>
                <w:rFonts w:hint="eastAsia" w:ascii="方正仿宋_GBK" w:hAnsi="方正仿宋_GBK" w:cs="方正仿宋_GBK"/>
                <w:sz w:val="24"/>
                <w:szCs w:val="24"/>
              </w:rPr>
              <w:t>减轻</w:t>
            </w:r>
          </w:p>
        </w:tc>
        <w:tc>
          <w:tcPr>
            <w:tcW w:w="3486" w:type="dxa"/>
            <w:shd w:val="clear" w:color="000000" w:fill="FFFFFF"/>
            <w:vAlign w:val="center"/>
          </w:tcPr>
          <w:p>
            <w:pPr>
              <w:spacing w:line="260" w:lineRule="exact"/>
              <w:rPr>
                <w:rFonts w:hint="eastAsia" w:ascii="方正仿宋_GBK" w:hAnsi="方正仿宋_GBK" w:cs="方正仿宋_GBK"/>
                <w:sz w:val="24"/>
                <w:szCs w:val="24"/>
              </w:rPr>
            </w:pPr>
            <w:r>
              <w:rPr>
                <w:rFonts w:hint="eastAsia" w:ascii="方正仿宋_GBK" w:hAnsi="方正仿宋_GBK" w:cs="方正仿宋_GBK"/>
                <w:sz w:val="24"/>
                <w:szCs w:val="24"/>
              </w:rPr>
              <w:t>责令改正，并处1000元以下罚款。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782" w:type="dxa"/>
            <w:vMerge w:val="continue"/>
            <w:shd w:val="clear" w:color="auto" w:fill="auto"/>
            <w:vAlign w:val="center"/>
          </w:tcPr>
          <w:p>
            <w:pPr>
              <w:spacing w:line="260" w:lineRule="exact"/>
              <w:jc w:val="center"/>
              <w:rPr>
                <w:rFonts w:hint="eastAsia" w:ascii="方正仿宋_GBK" w:hAnsi="方正仿宋_GBK" w:cs="方正仿宋_GBK"/>
                <w:sz w:val="24"/>
                <w:szCs w:val="24"/>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jc w:val="lef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kern w:val="0"/>
                <w:sz w:val="24"/>
                <w:szCs w:val="24"/>
              </w:rPr>
            </w:pPr>
          </w:p>
        </w:tc>
        <w:tc>
          <w:tcPr>
            <w:tcW w:w="1299" w:type="dxa"/>
            <w:vMerge w:val="continue"/>
            <w:shd w:val="clear" w:color="000000" w:fill="FFFFFF"/>
            <w:vAlign w:val="center"/>
          </w:tcPr>
          <w:p>
            <w:pPr>
              <w:spacing w:line="260" w:lineRule="exact"/>
              <w:jc w:val="center"/>
              <w:rPr>
                <w:rFonts w:hint="eastAsia" w:ascii="方正仿宋_GBK" w:hAnsi="方正仿宋_GBK" w:cs="方正仿宋_GBK"/>
                <w:color w:val="333333"/>
                <w:sz w:val="24"/>
                <w:szCs w:val="24"/>
                <w:shd w:val="clear" w:color="auto" w:fill="FFFFFF"/>
              </w:rPr>
            </w:pPr>
          </w:p>
        </w:tc>
        <w:tc>
          <w:tcPr>
            <w:tcW w:w="838" w:type="dxa"/>
            <w:shd w:val="clear" w:color="000000" w:fill="FFFFFF"/>
            <w:vAlign w:val="center"/>
          </w:tcPr>
          <w:p>
            <w:pPr>
              <w:spacing w:line="260" w:lineRule="exact"/>
              <w:jc w:val="center"/>
              <w:rPr>
                <w:rFonts w:hint="eastAsia" w:ascii="方正仿宋_GBK" w:hAnsi="方正仿宋_GBK" w:cs="方正仿宋_GBK"/>
                <w:sz w:val="24"/>
                <w:szCs w:val="24"/>
              </w:rPr>
            </w:pPr>
            <w:r>
              <w:rPr>
                <w:rFonts w:hint="eastAsia" w:ascii="方正仿宋_GBK" w:hAnsi="方正仿宋_GBK" w:cs="方正仿宋_GBK"/>
                <w:sz w:val="24"/>
                <w:szCs w:val="24"/>
              </w:rPr>
              <w:t>从轻</w:t>
            </w:r>
          </w:p>
        </w:tc>
        <w:tc>
          <w:tcPr>
            <w:tcW w:w="3486" w:type="dxa"/>
            <w:shd w:val="clear" w:color="000000" w:fill="FFFFFF"/>
            <w:vAlign w:val="center"/>
          </w:tcPr>
          <w:p>
            <w:pPr>
              <w:spacing w:line="260" w:lineRule="exact"/>
              <w:rPr>
                <w:rFonts w:hint="eastAsia" w:ascii="方正仿宋_GBK" w:hAnsi="方正仿宋_GBK" w:cs="方正仿宋_GBK"/>
                <w:sz w:val="24"/>
                <w:szCs w:val="24"/>
              </w:rPr>
            </w:pPr>
            <w:r>
              <w:rPr>
                <w:rFonts w:hint="eastAsia" w:ascii="方正仿宋_GBK" w:hAnsi="方正仿宋_GBK" w:cs="方正仿宋_GBK"/>
                <w:sz w:val="24"/>
                <w:szCs w:val="24"/>
              </w:rPr>
              <w:t>责令改正，并处1000元以上2200元以下罚款。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782" w:type="dxa"/>
            <w:vMerge w:val="continue"/>
            <w:shd w:val="clear" w:color="auto" w:fill="auto"/>
            <w:vAlign w:val="center"/>
          </w:tcPr>
          <w:p>
            <w:pPr>
              <w:spacing w:line="260" w:lineRule="exact"/>
              <w:jc w:val="center"/>
              <w:rPr>
                <w:rFonts w:hint="eastAsia" w:ascii="方正仿宋_GBK" w:hAnsi="方正仿宋_GBK" w:cs="方正仿宋_GBK"/>
                <w:sz w:val="24"/>
                <w:szCs w:val="24"/>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jc w:val="lef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kern w:val="0"/>
                <w:sz w:val="24"/>
                <w:szCs w:val="24"/>
              </w:rPr>
            </w:pPr>
          </w:p>
        </w:tc>
        <w:tc>
          <w:tcPr>
            <w:tcW w:w="1299" w:type="dxa"/>
            <w:vMerge w:val="continue"/>
            <w:shd w:val="clear" w:color="000000" w:fill="FFFFFF"/>
            <w:vAlign w:val="center"/>
          </w:tcPr>
          <w:p>
            <w:pPr>
              <w:spacing w:line="260" w:lineRule="exact"/>
              <w:jc w:val="center"/>
              <w:rPr>
                <w:rFonts w:hint="eastAsia" w:ascii="方正仿宋_GBK" w:hAnsi="方正仿宋_GBK" w:cs="方正仿宋_GBK"/>
                <w:color w:val="333333"/>
                <w:sz w:val="24"/>
                <w:szCs w:val="24"/>
                <w:shd w:val="clear" w:color="auto" w:fill="FFFFFF"/>
              </w:rPr>
            </w:pPr>
          </w:p>
        </w:tc>
        <w:tc>
          <w:tcPr>
            <w:tcW w:w="838" w:type="dxa"/>
            <w:shd w:val="clear" w:color="000000" w:fill="FFFFFF"/>
            <w:vAlign w:val="center"/>
          </w:tcPr>
          <w:p>
            <w:pPr>
              <w:spacing w:line="260" w:lineRule="exact"/>
              <w:jc w:val="center"/>
              <w:rPr>
                <w:rFonts w:hint="eastAsia" w:ascii="方正仿宋_GBK" w:hAnsi="方正仿宋_GBK" w:cs="方正仿宋_GBK"/>
                <w:sz w:val="24"/>
                <w:szCs w:val="24"/>
              </w:rPr>
            </w:pPr>
            <w:r>
              <w:rPr>
                <w:rFonts w:hint="eastAsia" w:ascii="方正仿宋_GBK" w:hAnsi="方正仿宋_GBK" w:cs="方正仿宋_GBK"/>
                <w:sz w:val="24"/>
                <w:szCs w:val="24"/>
              </w:rPr>
              <w:t>一般</w:t>
            </w:r>
          </w:p>
        </w:tc>
        <w:tc>
          <w:tcPr>
            <w:tcW w:w="3486" w:type="dxa"/>
            <w:shd w:val="clear" w:color="000000" w:fill="FFFFFF"/>
            <w:vAlign w:val="center"/>
          </w:tcPr>
          <w:p>
            <w:pPr>
              <w:spacing w:line="260" w:lineRule="exact"/>
              <w:rPr>
                <w:rFonts w:hint="eastAsia" w:ascii="方正仿宋_GBK" w:hAnsi="方正仿宋_GBK" w:cs="方正仿宋_GBK"/>
                <w:sz w:val="24"/>
                <w:szCs w:val="24"/>
              </w:rPr>
            </w:pPr>
            <w:r>
              <w:rPr>
                <w:rFonts w:hint="eastAsia" w:ascii="方正仿宋_GBK" w:hAnsi="方正仿宋_GBK" w:cs="方正仿宋_GBK"/>
                <w:sz w:val="24"/>
                <w:szCs w:val="24"/>
              </w:rPr>
              <w:t>责令改正，并处2200元以上3800元以下罚款。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782" w:type="dxa"/>
            <w:vMerge w:val="continue"/>
            <w:shd w:val="clear" w:color="auto" w:fill="auto"/>
            <w:vAlign w:val="center"/>
          </w:tcPr>
          <w:p>
            <w:pPr>
              <w:spacing w:line="260" w:lineRule="exact"/>
              <w:jc w:val="center"/>
              <w:rPr>
                <w:rFonts w:hint="eastAsia" w:ascii="方正仿宋_GBK" w:hAnsi="方正仿宋_GBK" w:cs="方正仿宋_GBK"/>
                <w:sz w:val="24"/>
                <w:szCs w:val="24"/>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jc w:val="lef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kern w:val="0"/>
                <w:sz w:val="24"/>
                <w:szCs w:val="24"/>
              </w:rPr>
            </w:pPr>
          </w:p>
        </w:tc>
        <w:tc>
          <w:tcPr>
            <w:tcW w:w="1299" w:type="dxa"/>
            <w:vMerge w:val="continue"/>
            <w:shd w:val="clear" w:color="000000" w:fill="FFFFFF"/>
            <w:vAlign w:val="center"/>
          </w:tcPr>
          <w:p>
            <w:pPr>
              <w:spacing w:line="260" w:lineRule="exact"/>
              <w:jc w:val="center"/>
              <w:rPr>
                <w:rFonts w:hint="eastAsia" w:ascii="方正仿宋_GBK" w:hAnsi="方正仿宋_GBK" w:cs="方正仿宋_GBK"/>
                <w:color w:val="333333"/>
                <w:sz w:val="24"/>
                <w:szCs w:val="24"/>
                <w:shd w:val="clear" w:color="auto" w:fill="FFFFFF"/>
              </w:rPr>
            </w:pPr>
          </w:p>
        </w:tc>
        <w:tc>
          <w:tcPr>
            <w:tcW w:w="838" w:type="dxa"/>
            <w:shd w:val="clear" w:color="000000" w:fill="FFFFFF"/>
            <w:vAlign w:val="center"/>
          </w:tcPr>
          <w:p>
            <w:pPr>
              <w:spacing w:line="260" w:lineRule="exact"/>
              <w:rPr>
                <w:rFonts w:hint="eastAsia" w:ascii="方正仿宋_GBK" w:hAnsi="方正仿宋_GBK" w:cs="方正仿宋_GBK"/>
                <w:sz w:val="24"/>
                <w:szCs w:val="24"/>
              </w:rPr>
            </w:pPr>
            <w:r>
              <w:rPr>
                <w:rFonts w:hint="eastAsia" w:ascii="方正仿宋_GBK" w:hAnsi="方正仿宋_GBK" w:cs="方正仿宋_GBK"/>
                <w:sz w:val="24"/>
                <w:szCs w:val="24"/>
              </w:rPr>
              <w:t>从重</w:t>
            </w:r>
          </w:p>
        </w:tc>
        <w:tc>
          <w:tcPr>
            <w:tcW w:w="3486" w:type="dxa"/>
            <w:shd w:val="clear" w:color="000000" w:fill="FFFFFF"/>
            <w:vAlign w:val="center"/>
          </w:tcPr>
          <w:p>
            <w:pPr>
              <w:spacing w:line="260" w:lineRule="exact"/>
              <w:rPr>
                <w:rFonts w:hint="eastAsia" w:ascii="方正仿宋_GBK" w:hAnsi="方正仿宋_GBK" w:cs="方正仿宋_GBK"/>
                <w:sz w:val="24"/>
                <w:szCs w:val="24"/>
              </w:rPr>
            </w:pPr>
            <w:r>
              <w:rPr>
                <w:rFonts w:hint="eastAsia" w:ascii="方正仿宋_GBK" w:hAnsi="方正仿宋_GBK" w:cs="方正仿宋_GBK"/>
                <w:sz w:val="24"/>
                <w:szCs w:val="24"/>
              </w:rPr>
              <w:t>责令改正，并处3800元以上5000元以下罚款。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82" w:type="dxa"/>
            <w:vMerge w:val="restart"/>
            <w:shd w:val="clear" w:color="auto" w:fill="auto"/>
            <w:vAlign w:val="center"/>
          </w:tcPr>
          <w:p>
            <w:pPr>
              <w:spacing w:line="260" w:lineRule="exact"/>
              <w:jc w:val="center"/>
              <w:rPr>
                <w:rFonts w:ascii="方正仿宋_GBK" w:hAnsi="方正仿宋_GBK" w:cs="方正仿宋_GBK"/>
                <w:sz w:val="24"/>
                <w:szCs w:val="24"/>
              </w:rPr>
            </w:pPr>
            <w:r>
              <w:rPr>
                <w:sz w:val="24"/>
                <w:szCs w:val="24"/>
              </w:rPr>
              <w:t>1</w:t>
            </w:r>
            <w:r>
              <w:rPr>
                <w:rFonts w:hint="eastAsia"/>
                <w:sz w:val="24"/>
                <w:szCs w:val="24"/>
              </w:rPr>
              <w:t>5</w:t>
            </w:r>
          </w:p>
        </w:tc>
        <w:tc>
          <w:tcPr>
            <w:tcW w:w="1440" w:type="dxa"/>
            <w:vMerge w:val="restart"/>
            <w:shd w:val="clear" w:color="auto" w:fill="auto"/>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典当行的资产不按照规定进行管理</w:t>
            </w:r>
          </w:p>
        </w:tc>
        <w:tc>
          <w:tcPr>
            <w:tcW w:w="2964" w:type="dxa"/>
            <w:vMerge w:val="restart"/>
            <w:shd w:val="clear" w:color="auto" w:fill="auto"/>
            <w:vAlign w:val="center"/>
          </w:tcPr>
          <w:p>
            <w:pPr>
              <w:spacing w:line="260" w:lineRule="exact"/>
              <w:rPr>
                <w:rFonts w:ascii="方正仿宋_GBK" w:hAnsi="方正仿宋_GBK" w:cs="方正仿宋_GBK"/>
                <w:bCs/>
                <w:sz w:val="24"/>
                <w:szCs w:val="24"/>
              </w:rPr>
            </w:pPr>
            <w:r>
              <w:rPr>
                <w:rFonts w:hint="eastAsia" w:ascii="方正仿宋_GBK" w:hAnsi="方正仿宋_GBK" w:cs="方正仿宋_GBK"/>
                <w:bCs/>
                <w:sz w:val="24"/>
                <w:szCs w:val="24"/>
              </w:rPr>
              <w:t>《典当管理办法》第四十四条 典当行的资产应当按照下列比例进行管理：（三）典当行对其股东的典当余额不得超过该股东入股金额，且典当条件不得优于普通当户。（四）典当行净资产低于注册资本的90%时，各股东应当按比例补足或者申请减少注册资本，但减少后的注册资本不得违反本办法关于典当行注册资本最低限额的规定。</w:t>
            </w:r>
          </w:p>
        </w:tc>
        <w:tc>
          <w:tcPr>
            <w:tcW w:w="2546" w:type="dxa"/>
            <w:vMerge w:val="restart"/>
            <w:shd w:val="clear" w:color="auto" w:fill="auto"/>
            <w:vAlign w:val="center"/>
          </w:tcPr>
          <w:p>
            <w:pPr>
              <w:spacing w:line="260" w:lineRule="exact"/>
              <w:rPr>
                <w:rFonts w:hint="eastAsia" w:ascii="方正仿宋_GBK" w:hAnsi="方正仿宋_GBK" w:cs="方正仿宋_GBK"/>
                <w:kern w:val="0"/>
                <w:sz w:val="24"/>
                <w:szCs w:val="24"/>
              </w:rPr>
            </w:pPr>
            <w:r>
              <w:rPr>
                <w:rFonts w:hint="eastAsia" w:ascii="方正仿宋_GBK" w:hAnsi="方正仿宋_GBK" w:cs="方正仿宋_GBK"/>
                <w:kern w:val="0"/>
                <w:sz w:val="24"/>
                <w:szCs w:val="24"/>
              </w:rPr>
              <w:t>《典当管理办法》第六十四条第三款“典当行违反本办法第四十四条第（三）、（四）项规定，资本不实，扰乱经营秩序的，由所在地设区的市（地）级商务主管部门责令限期补足或者减少注册资本，并处以5000元以上3万元以下罚款。”</w:t>
            </w:r>
          </w:p>
        </w:tc>
        <w:tc>
          <w:tcPr>
            <w:tcW w:w="1299" w:type="dxa"/>
            <w:vMerge w:val="restart"/>
            <w:shd w:val="clear" w:color="000000" w:fill="FFFFFF"/>
            <w:vAlign w:val="center"/>
          </w:tcPr>
          <w:p>
            <w:pPr>
              <w:spacing w:line="260" w:lineRule="exact"/>
              <w:jc w:val="center"/>
              <w:rPr>
                <w:rFonts w:hint="eastAsia" w:ascii="方正仿宋_GBK" w:hAnsi="方正仿宋_GBK" w:cs="方正仿宋_GBK"/>
                <w:color w:val="333333"/>
                <w:sz w:val="24"/>
                <w:szCs w:val="24"/>
                <w:shd w:val="clear" w:color="auto" w:fill="FFFFFF"/>
              </w:rPr>
            </w:pPr>
            <w:r>
              <w:rPr>
                <w:rFonts w:hint="eastAsia" w:ascii="方正仿宋_GBK" w:hAnsi="方正仿宋_GBK" w:cs="方正仿宋_GBK"/>
                <w:color w:val="333333"/>
                <w:sz w:val="24"/>
                <w:szCs w:val="24"/>
                <w:shd w:val="clear" w:color="auto" w:fill="FFFFFF"/>
              </w:rPr>
              <w:t>罚款</w:t>
            </w:r>
          </w:p>
        </w:tc>
        <w:tc>
          <w:tcPr>
            <w:tcW w:w="838" w:type="dxa"/>
            <w:shd w:val="clear" w:color="000000" w:fill="FFFFFF"/>
            <w:vAlign w:val="center"/>
          </w:tcPr>
          <w:p>
            <w:pPr>
              <w:spacing w:line="260" w:lineRule="exact"/>
              <w:jc w:val="center"/>
              <w:rPr>
                <w:rFonts w:hint="eastAsia" w:ascii="方正仿宋_GBK" w:hAnsi="方正仿宋_GBK" w:cs="方正仿宋_GBK"/>
                <w:sz w:val="24"/>
                <w:szCs w:val="24"/>
              </w:rPr>
            </w:pPr>
            <w:r>
              <w:rPr>
                <w:rFonts w:hint="eastAsia" w:ascii="方正仿宋_GBK" w:hAnsi="方正仿宋_GBK" w:cs="方正仿宋_GBK"/>
                <w:kern w:val="0"/>
                <w:sz w:val="24"/>
                <w:szCs w:val="24"/>
              </w:rPr>
              <w:t>不予处罚</w:t>
            </w:r>
          </w:p>
        </w:tc>
        <w:tc>
          <w:tcPr>
            <w:tcW w:w="3486" w:type="dxa"/>
            <w:shd w:val="clear" w:color="000000" w:fill="FFFFFF"/>
            <w:vAlign w:val="center"/>
          </w:tcPr>
          <w:p>
            <w:pPr>
              <w:spacing w:line="260" w:lineRule="exact"/>
              <w:rPr>
                <w:rFonts w:hint="eastAsia" w:ascii="方正仿宋_GBK" w:hAnsi="方正仿宋_GBK" w:cs="方正仿宋_GBK"/>
                <w:sz w:val="24"/>
                <w:szCs w:val="24"/>
              </w:rPr>
            </w:pPr>
            <w:r>
              <w:rPr>
                <w:rFonts w:hint="eastAsia" w:ascii="方正仿宋_GBK" w:hAnsi="方正仿宋_GBK" w:cs="方正仿宋_GBK"/>
                <w:sz w:val="24"/>
                <w:szCs w:val="24"/>
              </w:rPr>
              <w:t>不予处罚</w:t>
            </w:r>
          </w:p>
        </w:tc>
        <w:tc>
          <w:tcPr>
            <w:tcW w:w="824" w:type="dxa"/>
            <w:vMerge w:val="restart"/>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82" w:type="dxa"/>
            <w:vMerge w:val="continue"/>
            <w:shd w:val="clear" w:color="auto" w:fill="auto"/>
            <w:vAlign w:val="center"/>
          </w:tcPr>
          <w:p>
            <w:pPr>
              <w:spacing w:line="260" w:lineRule="exact"/>
              <w:jc w:val="center"/>
              <w:rPr>
                <w:rFonts w:hint="eastAsia" w:ascii="方正仿宋_GBK" w:hAnsi="方正仿宋_GBK" w:cs="方正仿宋_GBK"/>
                <w:sz w:val="24"/>
                <w:szCs w:val="24"/>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kern w:val="0"/>
                <w:sz w:val="24"/>
                <w:szCs w:val="24"/>
              </w:rPr>
            </w:pPr>
          </w:p>
        </w:tc>
        <w:tc>
          <w:tcPr>
            <w:tcW w:w="1299" w:type="dxa"/>
            <w:vMerge w:val="continue"/>
            <w:shd w:val="clear" w:color="000000" w:fill="FFFFFF"/>
            <w:vAlign w:val="center"/>
          </w:tcPr>
          <w:p>
            <w:pPr>
              <w:spacing w:line="260" w:lineRule="exact"/>
              <w:jc w:val="center"/>
              <w:rPr>
                <w:rFonts w:hint="eastAsia" w:ascii="方正仿宋_GBK" w:hAnsi="方正仿宋_GBK" w:cs="方正仿宋_GBK"/>
                <w:color w:val="333333"/>
                <w:sz w:val="24"/>
                <w:szCs w:val="24"/>
                <w:shd w:val="clear" w:color="auto" w:fill="FFFFFF"/>
              </w:rPr>
            </w:pPr>
          </w:p>
        </w:tc>
        <w:tc>
          <w:tcPr>
            <w:tcW w:w="838" w:type="dxa"/>
            <w:shd w:val="clear" w:color="000000" w:fill="FFFFFF"/>
            <w:vAlign w:val="center"/>
          </w:tcPr>
          <w:p>
            <w:pPr>
              <w:spacing w:line="260" w:lineRule="exact"/>
              <w:jc w:val="center"/>
              <w:rPr>
                <w:rFonts w:hint="eastAsia" w:ascii="方正仿宋_GBK" w:hAnsi="方正仿宋_GBK" w:cs="方正仿宋_GBK"/>
                <w:sz w:val="24"/>
                <w:szCs w:val="24"/>
              </w:rPr>
            </w:pPr>
            <w:r>
              <w:rPr>
                <w:rFonts w:hint="eastAsia" w:ascii="方正仿宋_GBK" w:hAnsi="方正仿宋_GBK" w:cs="方正仿宋_GBK"/>
                <w:sz w:val="24"/>
                <w:szCs w:val="24"/>
              </w:rPr>
              <w:t>减轻</w:t>
            </w:r>
          </w:p>
        </w:tc>
        <w:tc>
          <w:tcPr>
            <w:tcW w:w="3486" w:type="dxa"/>
            <w:shd w:val="clear" w:color="000000" w:fill="FFFFFF"/>
            <w:vAlign w:val="center"/>
          </w:tcPr>
          <w:p>
            <w:pPr>
              <w:spacing w:line="260" w:lineRule="exact"/>
              <w:rPr>
                <w:rFonts w:hint="eastAsia" w:ascii="方正仿宋_GBK" w:hAnsi="方正仿宋_GBK" w:cs="方正仿宋_GBK"/>
                <w:sz w:val="24"/>
                <w:szCs w:val="24"/>
              </w:rPr>
            </w:pPr>
            <w:r>
              <w:rPr>
                <w:rFonts w:hint="eastAsia" w:ascii="方正仿宋_GBK" w:hAnsi="方正仿宋_GBK" w:cs="方正仿宋_GBK"/>
                <w:sz w:val="24"/>
                <w:szCs w:val="24"/>
              </w:rPr>
              <w:t>责令限期补足或者减少注册资本，并处5000元以下罚款。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82" w:type="dxa"/>
            <w:vMerge w:val="continue"/>
            <w:shd w:val="clear" w:color="auto" w:fill="auto"/>
            <w:vAlign w:val="center"/>
          </w:tcPr>
          <w:p>
            <w:pPr>
              <w:spacing w:line="260" w:lineRule="exact"/>
              <w:jc w:val="center"/>
              <w:rPr>
                <w:rFonts w:hint="eastAsia" w:ascii="方正仿宋_GBK" w:hAnsi="方正仿宋_GBK" w:cs="方正仿宋_GBK"/>
                <w:sz w:val="24"/>
                <w:szCs w:val="24"/>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kern w:val="0"/>
                <w:sz w:val="24"/>
                <w:szCs w:val="24"/>
              </w:rPr>
            </w:pPr>
          </w:p>
        </w:tc>
        <w:tc>
          <w:tcPr>
            <w:tcW w:w="1299" w:type="dxa"/>
            <w:vMerge w:val="continue"/>
            <w:shd w:val="clear" w:color="000000" w:fill="FFFFFF"/>
            <w:vAlign w:val="center"/>
          </w:tcPr>
          <w:p>
            <w:pPr>
              <w:spacing w:line="260" w:lineRule="exact"/>
              <w:jc w:val="center"/>
              <w:rPr>
                <w:rFonts w:hint="eastAsia" w:ascii="方正仿宋_GBK" w:hAnsi="方正仿宋_GBK" w:cs="方正仿宋_GBK"/>
                <w:color w:val="333333"/>
                <w:sz w:val="24"/>
                <w:szCs w:val="24"/>
                <w:shd w:val="clear" w:color="auto" w:fill="FFFFFF"/>
              </w:rPr>
            </w:pPr>
          </w:p>
        </w:tc>
        <w:tc>
          <w:tcPr>
            <w:tcW w:w="838" w:type="dxa"/>
            <w:shd w:val="clear" w:color="000000" w:fill="FFFFFF"/>
            <w:vAlign w:val="center"/>
          </w:tcPr>
          <w:p>
            <w:pPr>
              <w:spacing w:line="260" w:lineRule="exact"/>
              <w:jc w:val="center"/>
              <w:rPr>
                <w:rFonts w:hint="eastAsia" w:ascii="方正仿宋_GBK" w:hAnsi="方正仿宋_GBK" w:cs="方正仿宋_GBK"/>
                <w:sz w:val="24"/>
                <w:szCs w:val="24"/>
              </w:rPr>
            </w:pPr>
            <w:r>
              <w:rPr>
                <w:rFonts w:hint="eastAsia" w:ascii="方正仿宋_GBK" w:hAnsi="方正仿宋_GBK" w:cs="方正仿宋_GBK"/>
                <w:sz w:val="24"/>
                <w:szCs w:val="24"/>
              </w:rPr>
              <w:t>从轻</w:t>
            </w:r>
          </w:p>
        </w:tc>
        <w:tc>
          <w:tcPr>
            <w:tcW w:w="3486" w:type="dxa"/>
            <w:shd w:val="clear" w:color="000000" w:fill="FFFFFF"/>
            <w:vAlign w:val="center"/>
          </w:tcPr>
          <w:p>
            <w:pPr>
              <w:spacing w:line="260" w:lineRule="exact"/>
              <w:rPr>
                <w:rFonts w:hint="eastAsia" w:ascii="方正仿宋_GBK" w:hAnsi="方正仿宋_GBK" w:cs="方正仿宋_GBK"/>
                <w:sz w:val="24"/>
                <w:szCs w:val="24"/>
              </w:rPr>
            </w:pPr>
            <w:r>
              <w:rPr>
                <w:rFonts w:hint="eastAsia" w:ascii="方正仿宋_GBK" w:hAnsi="方正仿宋_GBK" w:cs="方正仿宋_GBK"/>
                <w:sz w:val="24"/>
                <w:szCs w:val="24"/>
              </w:rPr>
              <w:t>责令限期补足或者减少注册资本，并处5000元以上1.25万元以下罚款。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82" w:type="dxa"/>
            <w:vMerge w:val="continue"/>
            <w:shd w:val="clear" w:color="auto" w:fill="auto"/>
            <w:vAlign w:val="center"/>
          </w:tcPr>
          <w:p>
            <w:pPr>
              <w:spacing w:line="260" w:lineRule="exact"/>
              <w:jc w:val="center"/>
              <w:rPr>
                <w:rFonts w:hint="eastAsia" w:ascii="方正仿宋_GBK" w:hAnsi="方正仿宋_GBK" w:cs="方正仿宋_GBK"/>
                <w:sz w:val="24"/>
                <w:szCs w:val="24"/>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kern w:val="0"/>
                <w:sz w:val="24"/>
                <w:szCs w:val="24"/>
              </w:rPr>
            </w:pPr>
          </w:p>
        </w:tc>
        <w:tc>
          <w:tcPr>
            <w:tcW w:w="1299" w:type="dxa"/>
            <w:vMerge w:val="continue"/>
            <w:shd w:val="clear" w:color="000000" w:fill="FFFFFF"/>
            <w:vAlign w:val="center"/>
          </w:tcPr>
          <w:p>
            <w:pPr>
              <w:spacing w:line="260" w:lineRule="exact"/>
              <w:jc w:val="center"/>
              <w:rPr>
                <w:rFonts w:hint="eastAsia" w:ascii="方正仿宋_GBK" w:hAnsi="方正仿宋_GBK" w:cs="方正仿宋_GBK"/>
                <w:color w:val="333333"/>
                <w:sz w:val="24"/>
                <w:szCs w:val="24"/>
                <w:shd w:val="clear" w:color="auto" w:fill="FFFFFF"/>
              </w:rPr>
            </w:pPr>
          </w:p>
        </w:tc>
        <w:tc>
          <w:tcPr>
            <w:tcW w:w="838" w:type="dxa"/>
            <w:shd w:val="clear" w:color="000000" w:fill="FFFFFF"/>
            <w:vAlign w:val="center"/>
          </w:tcPr>
          <w:p>
            <w:pPr>
              <w:spacing w:line="260" w:lineRule="exact"/>
              <w:jc w:val="center"/>
              <w:rPr>
                <w:rFonts w:hint="eastAsia" w:ascii="方正仿宋_GBK" w:hAnsi="方正仿宋_GBK" w:cs="方正仿宋_GBK"/>
                <w:sz w:val="24"/>
                <w:szCs w:val="24"/>
              </w:rPr>
            </w:pPr>
            <w:r>
              <w:rPr>
                <w:rFonts w:hint="eastAsia" w:ascii="方正仿宋_GBK" w:hAnsi="方正仿宋_GBK" w:cs="方正仿宋_GBK"/>
                <w:sz w:val="24"/>
                <w:szCs w:val="24"/>
              </w:rPr>
              <w:t>一般</w:t>
            </w:r>
          </w:p>
        </w:tc>
        <w:tc>
          <w:tcPr>
            <w:tcW w:w="3486" w:type="dxa"/>
            <w:shd w:val="clear" w:color="000000" w:fill="FFFFFF"/>
            <w:vAlign w:val="center"/>
          </w:tcPr>
          <w:p>
            <w:pPr>
              <w:spacing w:line="260" w:lineRule="exact"/>
              <w:rPr>
                <w:rFonts w:hint="eastAsia" w:ascii="方正仿宋_GBK" w:hAnsi="方正仿宋_GBK" w:cs="方正仿宋_GBK"/>
                <w:sz w:val="24"/>
                <w:szCs w:val="24"/>
              </w:rPr>
            </w:pPr>
            <w:r>
              <w:rPr>
                <w:rFonts w:hint="eastAsia" w:ascii="方正仿宋_GBK" w:hAnsi="方正仿宋_GBK" w:cs="方正仿宋_GBK"/>
                <w:sz w:val="24"/>
                <w:szCs w:val="24"/>
              </w:rPr>
              <w:t>责令限期补足或者减少注册资本，并处1.25万元以上2.25万元以下罚款。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82" w:type="dxa"/>
            <w:vMerge w:val="continue"/>
            <w:shd w:val="clear" w:color="auto" w:fill="auto"/>
            <w:vAlign w:val="center"/>
          </w:tcPr>
          <w:p>
            <w:pPr>
              <w:spacing w:line="260" w:lineRule="exact"/>
              <w:jc w:val="center"/>
              <w:rPr>
                <w:rFonts w:hint="eastAsia" w:ascii="方正仿宋_GBK" w:hAnsi="方正仿宋_GBK" w:cs="方正仿宋_GBK"/>
                <w:sz w:val="24"/>
                <w:szCs w:val="24"/>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kern w:val="0"/>
                <w:sz w:val="24"/>
                <w:szCs w:val="24"/>
              </w:rPr>
            </w:pPr>
          </w:p>
        </w:tc>
        <w:tc>
          <w:tcPr>
            <w:tcW w:w="1299" w:type="dxa"/>
            <w:vMerge w:val="continue"/>
            <w:shd w:val="clear" w:color="000000" w:fill="FFFFFF"/>
            <w:vAlign w:val="center"/>
          </w:tcPr>
          <w:p>
            <w:pPr>
              <w:spacing w:line="260" w:lineRule="exact"/>
              <w:jc w:val="center"/>
              <w:rPr>
                <w:rFonts w:hint="eastAsia" w:ascii="方正仿宋_GBK" w:hAnsi="方正仿宋_GBK" w:cs="方正仿宋_GBK"/>
                <w:color w:val="333333"/>
                <w:sz w:val="24"/>
                <w:szCs w:val="24"/>
                <w:shd w:val="clear" w:color="auto" w:fill="FFFFFF"/>
              </w:rPr>
            </w:pPr>
          </w:p>
        </w:tc>
        <w:tc>
          <w:tcPr>
            <w:tcW w:w="838" w:type="dxa"/>
            <w:shd w:val="clear" w:color="000000" w:fill="FFFFFF"/>
            <w:vAlign w:val="center"/>
          </w:tcPr>
          <w:p>
            <w:pPr>
              <w:spacing w:line="260" w:lineRule="exact"/>
              <w:jc w:val="center"/>
              <w:rPr>
                <w:rFonts w:hint="eastAsia" w:ascii="方正仿宋_GBK" w:hAnsi="方正仿宋_GBK" w:cs="方正仿宋_GBK"/>
                <w:sz w:val="24"/>
                <w:szCs w:val="24"/>
              </w:rPr>
            </w:pPr>
            <w:r>
              <w:rPr>
                <w:rFonts w:hint="eastAsia" w:ascii="方正仿宋_GBK" w:hAnsi="方正仿宋_GBK" w:cs="方正仿宋_GBK"/>
                <w:sz w:val="24"/>
                <w:szCs w:val="24"/>
              </w:rPr>
              <w:t>从重</w:t>
            </w:r>
          </w:p>
        </w:tc>
        <w:tc>
          <w:tcPr>
            <w:tcW w:w="3486" w:type="dxa"/>
            <w:shd w:val="clear" w:color="000000" w:fill="FFFFFF"/>
            <w:vAlign w:val="center"/>
          </w:tcPr>
          <w:p>
            <w:pPr>
              <w:spacing w:line="260" w:lineRule="exact"/>
              <w:rPr>
                <w:rFonts w:hint="eastAsia" w:ascii="方正仿宋_GBK" w:hAnsi="方正仿宋_GBK" w:cs="方正仿宋_GBK"/>
                <w:sz w:val="24"/>
                <w:szCs w:val="24"/>
              </w:rPr>
            </w:pPr>
            <w:r>
              <w:rPr>
                <w:rFonts w:hint="eastAsia" w:ascii="方正仿宋_GBK" w:hAnsi="方正仿宋_GBK" w:cs="方正仿宋_GBK"/>
                <w:sz w:val="24"/>
                <w:szCs w:val="24"/>
              </w:rPr>
              <w:t>责令限期补足或者减少注册资本，并处2.25万元以上3万元以下罚款。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782" w:type="dxa"/>
            <w:vMerge w:val="restart"/>
            <w:shd w:val="clear" w:color="auto" w:fill="auto"/>
            <w:vAlign w:val="center"/>
          </w:tcPr>
          <w:p>
            <w:pPr>
              <w:widowControl/>
              <w:spacing w:line="260" w:lineRule="exact"/>
              <w:jc w:val="center"/>
              <w:textAlignment w:val="center"/>
              <w:rPr>
                <w:rFonts w:ascii="宋体" w:hAnsi="宋体" w:eastAsia="宋体" w:cs="宋体"/>
                <w:sz w:val="24"/>
                <w:szCs w:val="24"/>
              </w:rPr>
            </w:pPr>
            <w:r>
              <w:rPr>
                <w:rFonts w:hint="eastAsia"/>
                <w:color w:val="000000"/>
                <w:kern w:val="0"/>
                <w:sz w:val="24"/>
                <w:szCs w:val="24"/>
                <w:lang w:bidi="ar"/>
              </w:rPr>
              <w:t>16</w:t>
            </w:r>
          </w:p>
        </w:tc>
        <w:tc>
          <w:tcPr>
            <w:tcW w:w="1440" w:type="dxa"/>
            <w:vMerge w:val="restart"/>
            <w:shd w:val="clear" w:color="auto" w:fill="auto"/>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发起、主导或者组织实施非法集资的单位和个人</w:t>
            </w:r>
          </w:p>
        </w:tc>
        <w:tc>
          <w:tcPr>
            <w:tcW w:w="2964" w:type="dxa"/>
            <w:vMerge w:val="restart"/>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restart"/>
            <w:shd w:val="clear" w:color="auto" w:fill="auto"/>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《防范和处置非法集资条例》第三十条 “对非法集资人，由处置非法集资牵头部门处集资金额20%以上1倍以下的罚款。非法集资人为单位的，还可以根据情节轻重责令停产停业，由有关机关依法吊销许可证、营业执照或者登记证书；对其法定代表人或者主要负责人、直接负责的主管人员和其他直接责任人员给予警告，处50万元以上500万元以下的罚款。构成犯罪的，依法追究刑事责任”。</w:t>
            </w:r>
          </w:p>
        </w:tc>
        <w:tc>
          <w:tcPr>
            <w:tcW w:w="1299" w:type="dxa"/>
            <w:vMerge w:val="restart"/>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警告；罚款；责令停产停业、吊销许可证、营业执照或者登记证书</w:t>
            </w:r>
          </w:p>
        </w:tc>
        <w:tc>
          <w:tcPr>
            <w:tcW w:w="838" w:type="dxa"/>
            <w:shd w:val="clear" w:color="000000" w:fill="FFFFFF"/>
            <w:vAlign w:val="center"/>
          </w:tcPr>
          <w:p>
            <w:pPr>
              <w:spacing w:line="260" w:lineRule="exact"/>
              <w:jc w:val="center"/>
              <w:rPr>
                <w:rFonts w:hint="eastAsia" w:ascii="方正仿宋_GBK" w:hAnsi="方正仿宋_GBK" w:cs="方正仿宋_GBK"/>
                <w:bCs/>
                <w:sz w:val="24"/>
                <w:szCs w:val="24"/>
              </w:rPr>
            </w:pPr>
            <w:r>
              <w:rPr>
                <w:rFonts w:hint="eastAsia" w:ascii="方正仿宋_GBK" w:hAnsi="方正仿宋_GBK" w:cs="方正仿宋_GBK"/>
                <w:bCs/>
                <w:sz w:val="24"/>
                <w:szCs w:val="24"/>
              </w:rPr>
              <w:t>不予处罚</w:t>
            </w:r>
          </w:p>
        </w:tc>
        <w:tc>
          <w:tcPr>
            <w:tcW w:w="3486"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不予处罚</w:t>
            </w:r>
          </w:p>
        </w:tc>
        <w:tc>
          <w:tcPr>
            <w:tcW w:w="824" w:type="dxa"/>
            <w:vMerge w:val="restart"/>
            <w:shd w:val="clear" w:color="000000" w:fill="FFFFFF"/>
            <w:vAlign w:val="center"/>
          </w:tcPr>
          <w:p>
            <w:pPr>
              <w:widowControl/>
              <w:spacing w:line="260" w:lineRule="exact"/>
              <w:jc w:val="center"/>
              <w:textAlignment w:val="center"/>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782" w:type="dxa"/>
            <w:vMerge w:val="continue"/>
            <w:shd w:val="clear" w:color="auto" w:fill="auto"/>
            <w:vAlign w:val="center"/>
          </w:tcPr>
          <w:p>
            <w:pPr>
              <w:widowControl/>
              <w:spacing w:line="260" w:lineRule="exact"/>
              <w:jc w:val="center"/>
              <w:textAlignment w:val="center"/>
              <w:rPr>
                <w:color w:val="000000"/>
                <w:kern w:val="0"/>
                <w:sz w:val="24"/>
                <w:szCs w:val="24"/>
                <w:lang w:bidi="ar"/>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1299" w:type="dxa"/>
            <w:vMerge w:val="continue"/>
            <w:shd w:val="clear" w:color="000000" w:fill="FFFFFF"/>
            <w:vAlign w:val="center"/>
          </w:tcPr>
          <w:p>
            <w:pPr>
              <w:spacing w:line="260" w:lineRule="exact"/>
              <w:rPr>
                <w:rFonts w:hint="eastAsia" w:ascii="方正仿宋_GBK" w:hAnsi="方正仿宋_GBK" w:cs="方正仿宋_GBK"/>
                <w:bCs/>
                <w:sz w:val="24"/>
                <w:szCs w:val="24"/>
              </w:rPr>
            </w:pPr>
          </w:p>
        </w:tc>
        <w:tc>
          <w:tcPr>
            <w:tcW w:w="838"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减轻</w:t>
            </w:r>
          </w:p>
        </w:tc>
        <w:tc>
          <w:tcPr>
            <w:tcW w:w="3486"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非法集资人，处集资金额20%以下的罚款。</w:t>
            </w:r>
          </w:p>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非法集资人为单位的，对其法定代表人或者主要负责人、直接负责的主管人员和其他直接责任人员给予警告，处50万元以下的罚款。</w:t>
            </w:r>
          </w:p>
        </w:tc>
        <w:tc>
          <w:tcPr>
            <w:tcW w:w="824" w:type="dxa"/>
            <w:vMerge w:val="continue"/>
            <w:shd w:val="clear" w:color="000000" w:fill="FFFFFF"/>
            <w:vAlign w:val="center"/>
          </w:tcPr>
          <w:p>
            <w:pPr>
              <w:widowControl/>
              <w:spacing w:line="260" w:lineRule="exact"/>
              <w:jc w:val="center"/>
              <w:textAlignment w:val="center"/>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782" w:type="dxa"/>
            <w:vMerge w:val="continue"/>
            <w:shd w:val="clear" w:color="auto" w:fill="auto"/>
            <w:vAlign w:val="center"/>
          </w:tcPr>
          <w:p>
            <w:pPr>
              <w:widowControl/>
              <w:spacing w:line="260" w:lineRule="exact"/>
              <w:jc w:val="center"/>
              <w:textAlignment w:val="center"/>
              <w:rPr>
                <w:rFonts w:hint="eastAsia" w:ascii="宋体" w:hAnsi="宋体" w:cs="宋体"/>
                <w:color w:val="000000"/>
                <w:kern w:val="0"/>
                <w:sz w:val="24"/>
                <w:szCs w:val="24"/>
                <w:lang w:bidi="ar"/>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1299" w:type="dxa"/>
            <w:vMerge w:val="continue"/>
            <w:shd w:val="clear" w:color="000000" w:fill="FFFFFF"/>
            <w:vAlign w:val="center"/>
          </w:tcPr>
          <w:p>
            <w:pPr>
              <w:spacing w:line="260" w:lineRule="exact"/>
              <w:rPr>
                <w:rFonts w:hint="eastAsia" w:ascii="方正仿宋_GBK" w:hAnsi="方正仿宋_GBK" w:cs="方正仿宋_GBK"/>
                <w:bCs/>
                <w:sz w:val="24"/>
                <w:szCs w:val="24"/>
              </w:rPr>
            </w:pPr>
          </w:p>
        </w:tc>
        <w:tc>
          <w:tcPr>
            <w:tcW w:w="838"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从轻</w:t>
            </w:r>
          </w:p>
        </w:tc>
        <w:tc>
          <w:tcPr>
            <w:tcW w:w="3486"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非法集资人，处集资金额20%以上44%以下的罚款。</w:t>
            </w:r>
          </w:p>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非法集资人为单位的，对其法定代表人或者主要负责人、直接负责的主管人员和其他直接责任人员给予警告，处50万元以上185万元以下的罚款。</w:t>
            </w:r>
          </w:p>
        </w:tc>
        <w:tc>
          <w:tcPr>
            <w:tcW w:w="824" w:type="dxa"/>
            <w:vMerge w:val="continue"/>
            <w:shd w:val="clear" w:color="000000" w:fill="FFFFFF"/>
            <w:vAlign w:val="center"/>
          </w:tcPr>
          <w:p>
            <w:pPr>
              <w:widowControl/>
              <w:spacing w:line="260" w:lineRule="exact"/>
              <w:jc w:val="center"/>
              <w:textAlignment w:val="center"/>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782" w:type="dxa"/>
            <w:vMerge w:val="continue"/>
            <w:shd w:val="clear" w:color="auto" w:fill="auto"/>
            <w:vAlign w:val="center"/>
          </w:tcPr>
          <w:p>
            <w:pPr>
              <w:widowControl/>
              <w:spacing w:line="260" w:lineRule="exact"/>
              <w:jc w:val="center"/>
              <w:textAlignment w:val="center"/>
              <w:rPr>
                <w:rFonts w:hint="eastAsia" w:ascii="宋体" w:hAnsi="宋体" w:cs="宋体"/>
                <w:color w:val="000000"/>
                <w:kern w:val="0"/>
                <w:sz w:val="24"/>
                <w:szCs w:val="24"/>
                <w:lang w:bidi="ar"/>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1299" w:type="dxa"/>
            <w:vMerge w:val="continue"/>
            <w:shd w:val="clear" w:color="000000" w:fill="FFFFFF"/>
            <w:vAlign w:val="center"/>
          </w:tcPr>
          <w:p>
            <w:pPr>
              <w:spacing w:line="260" w:lineRule="exact"/>
              <w:rPr>
                <w:rFonts w:hint="eastAsia" w:ascii="方正仿宋_GBK" w:hAnsi="方正仿宋_GBK" w:cs="方正仿宋_GBK"/>
                <w:bCs/>
                <w:sz w:val="24"/>
                <w:szCs w:val="24"/>
              </w:rPr>
            </w:pPr>
          </w:p>
        </w:tc>
        <w:tc>
          <w:tcPr>
            <w:tcW w:w="838"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一般</w:t>
            </w:r>
          </w:p>
        </w:tc>
        <w:tc>
          <w:tcPr>
            <w:tcW w:w="3486"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非法集资人，处集资金额44%以上76%以下的罚款。</w:t>
            </w:r>
          </w:p>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非法集资人为单位的，责令停产停业；对其法定代表人或者主要负责人、直接负责的主管人员和其他直接责任人员给予警告，处185万元以上365万元以下的罚款。</w:t>
            </w:r>
          </w:p>
        </w:tc>
        <w:tc>
          <w:tcPr>
            <w:tcW w:w="824" w:type="dxa"/>
            <w:vMerge w:val="continue"/>
            <w:shd w:val="clear" w:color="000000" w:fill="FFFFFF"/>
            <w:vAlign w:val="center"/>
          </w:tcPr>
          <w:p>
            <w:pPr>
              <w:widowControl/>
              <w:spacing w:line="260" w:lineRule="exact"/>
              <w:jc w:val="center"/>
              <w:textAlignment w:val="center"/>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782" w:type="dxa"/>
            <w:vMerge w:val="continue"/>
            <w:shd w:val="clear" w:color="auto" w:fill="auto"/>
            <w:vAlign w:val="center"/>
          </w:tcPr>
          <w:p>
            <w:pPr>
              <w:widowControl/>
              <w:spacing w:line="260" w:lineRule="exact"/>
              <w:jc w:val="center"/>
              <w:textAlignment w:val="center"/>
              <w:rPr>
                <w:rFonts w:hint="eastAsia" w:ascii="宋体" w:hAnsi="宋体" w:cs="宋体"/>
                <w:color w:val="000000"/>
                <w:kern w:val="0"/>
                <w:sz w:val="24"/>
                <w:szCs w:val="24"/>
                <w:lang w:bidi="ar"/>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1299" w:type="dxa"/>
            <w:vMerge w:val="continue"/>
            <w:shd w:val="clear" w:color="000000" w:fill="FFFFFF"/>
            <w:vAlign w:val="center"/>
          </w:tcPr>
          <w:p>
            <w:pPr>
              <w:spacing w:line="260" w:lineRule="exact"/>
              <w:rPr>
                <w:rFonts w:hint="eastAsia" w:ascii="方正仿宋_GBK" w:hAnsi="方正仿宋_GBK" w:cs="方正仿宋_GBK"/>
                <w:bCs/>
                <w:sz w:val="24"/>
                <w:szCs w:val="24"/>
              </w:rPr>
            </w:pPr>
          </w:p>
        </w:tc>
        <w:tc>
          <w:tcPr>
            <w:tcW w:w="838"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从重</w:t>
            </w:r>
          </w:p>
        </w:tc>
        <w:tc>
          <w:tcPr>
            <w:tcW w:w="3486"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非法集资人，处集资金额76%以上1倍以下的罚款。</w:t>
            </w:r>
          </w:p>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非法集资人为单位的，责令停产停业，由有关机关依法吊销许可证、营业执照或者登记证书；对其法定代表人或者主要负责人、直接负责的主管人员和其他直接责任人员给予警告，处365万元以上500万元以下的罚款。</w:t>
            </w:r>
          </w:p>
        </w:tc>
        <w:tc>
          <w:tcPr>
            <w:tcW w:w="824" w:type="dxa"/>
            <w:vMerge w:val="continue"/>
            <w:shd w:val="clear" w:color="000000" w:fill="FFFFFF"/>
            <w:vAlign w:val="center"/>
          </w:tcPr>
          <w:p>
            <w:pPr>
              <w:widowControl/>
              <w:spacing w:line="260" w:lineRule="exact"/>
              <w:jc w:val="center"/>
              <w:textAlignment w:val="center"/>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82" w:type="dxa"/>
            <w:vMerge w:val="restart"/>
            <w:shd w:val="clear" w:color="auto" w:fill="auto"/>
            <w:vAlign w:val="center"/>
          </w:tcPr>
          <w:p>
            <w:pPr>
              <w:widowControl/>
              <w:spacing w:line="260" w:lineRule="exact"/>
              <w:jc w:val="center"/>
              <w:textAlignment w:val="center"/>
              <w:rPr>
                <w:rFonts w:eastAsia="宋体"/>
                <w:sz w:val="24"/>
                <w:szCs w:val="24"/>
              </w:rPr>
            </w:pPr>
            <w:r>
              <w:rPr>
                <w:rFonts w:hint="eastAsia"/>
                <w:color w:val="000000"/>
                <w:kern w:val="0"/>
                <w:sz w:val="24"/>
                <w:szCs w:val="24"/>
                <w:lang w:bidi="ar"/>
              </w:rPr>
              <w:t>17</w:t>
            </w:r>
          </w:p>
        </w:tc>
        <w:tc>
          <w:tcPr>
            <w:tcW w:w="1440" w:type="dxa"/>
            <w:vMerge w:val="restart"/>
            <w:shd w:val="clear" w:color="auto" w:fill="auto"/>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明知是非法集资而为其提供帮助并获取经济利益的单位和个人</w:t>
            </w:r>
          </w:p>
        </w:tc>
        <w:tc>
          <w:tcPr>
            <w:tcW w:w="2964" w:type="dxa"/>
            <w:vMerge w:val="restart"/>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restart"/>
            <w:shd w:val="clear" w:color="auto" w:fill="auto"/>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《防范和处置非法集资条例》第三十一条“对非法集资协助人，由处置非法集资牵头部门给予警告，处违法所得1倍以上3倍以下的罚款；构成犯罪的，依法追究刑事责任。”。</w:t>
            </w:r>
          </w:p>
        </w:tc>
        <w:tc>
          <w:tcPr>
            <w:tcW w:w="1299" w:type="dxa"/>
            <w:vMerge w:val="restart"/>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警告；罚款</w:t>
            </w:r>
          </w:p>
        </w:tc>
        <w:tc>
          <w:tcPr>
            <w:tcW w:w="838" w:type="dxa"/>
            <w:shd w:val="clear" w:color="000000" w:fill="FFFFFF"/>
            <w:vAlign w:val="center"/>
          </w:tcPr>
          <w:p>
            <w:pPr>
              <w:spacing w:line="260" w:lineRule="exact"/>
              <w:jc w:val="center"/>
              <w:rPr>
                <w:rFonts w:hint="eastAsia" w:ascii="方正仿宋_GBK" w:hAnsi="方正仿宋_GBK" w:cs="方正仿宋_GBK"/>
                <w:bCs/>
                <w:sz w:val="24"/>
                <w:szCs w:val="24"/>
              </w:rPr>
            </w:pPr>
            <w:r>
              <w:rPr>
                <w:rFonts w:hint="eastAsia" w:ascii="方正仿宋_GBK" w:hAnsi="方正仿宋_GBK" w:cs="方正仿宋_GBK"/>
                <w:bCs/>
                <w:sz w:val="24"/>
                <w:szCs w:val="24"/>
              </w:rPr>
              <w:t>不予处罚</w:t>
            </w:r>
          </w:p>
        </w:tc>
        <w:tc>
          <w:tcPr>
            <w:tcW w:w="3486"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不予处罚</w:t>
            </w:r>
          </w:p>
        </w:tc>
        <w:tc>
          <w:tcPr>
            <w:tcW w:w="824" w:type="dxa"/>
            <w:vMerge w:val="restart"/>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82" w:type="dxa"/>
            <w:vMerge w:val="continue"/>
            <w:shd w:val="clear" w:color="auto" w:fill="auto"/>
            <w:vAlign w:val="center"/>
          </w:tcPr>
          <w:p>
            <w:pPr>
              <w:widowControl/>
              <w:spacing w:line="260" w:lineRule="exact"/>
              <w:jc w:val="center"/>
              <w:textAlignment w:val="center"/>
              <w:rPr>
                <w:color w:val="000000"/>
                <w:kern w:val="0"/>
                <w:sz w:val="24"/>
                <w:szCs w:val="24"/>
                <w:lang w:bidi="ar"/>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1299" w:type="dxa"/>
            <w:vMerge w:val="continue"/>
            <w:shd w:val="clear" w:color="000000" w:fill="FFFFFF"/>
            <w:vAlign w:val="center"/>
          </w:tcPr>
          <w:p>
            <w:pPr>
              <w:spacing w:line="260" w:lineRule="exact"/>
              <w:rPr>
                <w:rFonts w:hint="eastAsia" w:ascii="方正仿宋_GBK" w:hAnsi="方正仿宋_GBK" w:cs="方正仿宋_GBK"/>
                <w:bCs/>
                <w:sz w:val="24"/>
                <w:szCs w:val="24"/>
              </w:rPr>
            </w:pPr>
          </w:p>
        </w:tc>
        <w:tc>
          <w:tcPr>
            <w:tcW w:w="838"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减轻</w:t>
            </w:r>
          </w:p>
        </w:tc>
        <w:tc>
          <w:tcPr>
            <w:tcW w:w="3486"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警告，处违法所得1倍以下的罚款。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82" w:type="dxa"/>
            <w:vMerge w:val="continue"/>
            <w:shd w:val="clear" w:color="auto" w:fill="auto"/>
            <w:vAlign w:val="center"/>
          </w:tcPr>
          <w:p>
            <w:pPr>
              <w:widowControl/>
              <w:spacing w:line="260" w:lineRule="exact"/>
              <w:jc w:val="center"/>
              <w:textAlignment w:val="center"/>
              <w:rPr>
                <w:rFonts w:hint="eastAsia" w:ascii="宋体" w:hAnsi="宋体" w:cs="宋体"/>
                <w:color w:val="000000"/>
                <w:kern w:val="0"/>
                <w:sz w:val="24"/>
                <w:szCs w:val="24"/>
                <w:lang w:bidi="ar"/>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1299" w:type="dxa"/>
            <w:vMerge w:val="continue"/>
            <w:shd w:val="clear" w:color="000000" w:fill="FFFFFF"/>
            <w:vAlign w:val="center"/>
          </w:tcPr>
          <w:p>
            <w:pPr>
              <w:spacing w:line="260" w:lineRule="exact"/>
              <w:rPr>
                <w:rFonts w:hint="eastAsia" w:ascii="方正仿宋_GBK" w:hAnsi="方正仿宋_GBK" w:cs="方正仿宋_GBK"/>
                <w:bCs/>
                <w:sz w:val="24"/>
                <w:szCs w:val="24"/>
              </w:rPr>
            </w:pPr>
          </w:p>
        </w:tc>
        <w:tc>
          <w:tcPr>
            <w:tcW w:w="838"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从轻</w:t>
            </w:r>
          </w:p>
        </w:tc>
        <w:tc>
          <w:tcPr>
            <w:tcW w:w="3486"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警告，处违法所得1倍以上1.6倍以下的罚款。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82" w:type="dxa"/>
            <w:vMerge w:val="continue"/>
            <w:shd w:val="clear" w:color="auto" w:fill="auto"/>
            <w:vAlign w:val="center"/>
          </w:tcPr>
          <w:p>
            <w:pPr>
              <w:widowControl/>
              <w:spacing w:line="260" w:lineRule="exact"/>
              <w:jc w:val="center"/>
              <w:textAlignment w:val="center"/>
              <w:rPr>
                <w:rFonts w:hint="eastAsia" w:ascii="宋体" w:hAnsi="宋体" w:cs="宋体"/>
                <w:color w:val="000000"/>
                <w:kern w:val="0"/>
                <w:sz w:val="24"/>
                <w:szCs w:val="24"/>
                <w:lang w:bidi="ar"/>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1299" w:type="dxa"/>
            <w:vMerge w:val="continue"/>
            <w:shd w:val="clear" w:color="000000" w:fill="FFFFFF"/>
            <w:vAlign w:val="center"/>
          </w:tcPr>
          <w:p>
            <w:pPr>
              <w:spacing w:line="260" w:lineRule="exact"/>
              <w:rPr>
                <w:rFonts w:hint="eastAsia" w:ascii="方正仿宋_GBK" w:hAnsi="方正仿宋_GBK" w:cs="方正仿宋_GBK"/>
                <w:bCs/>
                <w:sz w:val="24"/>
                <w:szCs w:val="24"/>
              </w:rPr>
            </w:pPr>
          </w:p>
        </w:tc>
        <w:tc>
          <w:tcPr>
            <w:tcW w:w="838"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一般</w:t>
            </w:r>
          </w:p>
        </w:tc>
        <w:tc>
          <w:tcPr>
            <w:tcW w:w="3486"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警告，处违法所得1.6倍以上2.4倍以下的罚款。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82" w:type="dxa"/>
            <w:vMerge w:val="continue"/>
            <w:shd w:val="clear" w:color="auto" w:fill="auto"/>
            <w:vAlign w:val="center"/>
          </w:tcPr>
          <w:p>
            <w:pPr>
              <w:widowControl/>
              <w:spacing w:line="260" w:lineRule="exact"/>
              <w:jc w:val="center"/>
              <w:textAlignment w:val="center"/>
              <w:rPr>
                <w:rFonts w:hint="eastAsia" w:ascii="宋体" w:hAnsi="宋体" w:cs="宋体"/>
                <w:color w:val="000000"/>
                <w:kern w:val="0"/>
                <w:sz w:val="24"/>
                <w:szCs w:val="24"/>
                <w:lang w:bidi="ar"/>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1299" w:type="dxa"/>
            <w:vMerge w:val="continue"/>
            <w:shd w:val="clear" w:color="000000" w:fill="FFFFFF"/>
            <w:vAlign w:val="center"/>
          </w:tcPr>
          <w:p>
            <w:pPr>
              <w:spacing w:line="260" w:lineRule="exact"/>
              <w:rPr>
                <w:rFonts w:hint="eastAsia" w:ascii="方正仿宋_GBK" w:hAnsi="方正仿宋_GBK" w:cs="方正仿宋_GBK"/>
                <w:bCs/>
                <w:sz w:val="24"/>
                <w:szCs w:val="24"/>
              </w:rPr>
            </w:pPr>
          </w:p>
        </w:tc>
        <w:tc>
          <w:tcPr>
            <w:tcW w:w="838"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从重</w:t>
            </w:r>
          </w:p>
        </w:tc>
        <w:tc>
          <w:tcPr>
            <w:tcW w:w="3486"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警告，处违法所得2.4倍以上3倍以下的罚款。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782" w:type="dxa"/>
            <w:vMerge w:val="restart"/>
            <w:shd w:val="clear" w:color="auto" w:fill="auto"/>
            <w:vAlign w:val="center"/>
          </w:tcPr>
          <w:p>
            <w:pPr>
              <w:widowControl/>
              <w:spacing w:line="260" w:lineRule="exact"/>
              <w:jc w:val="center"/>
              <w:textAlignment w:val="center"/>
              <w:rPr>
                <w:rFonts w:ascii="宋体" w:hAnsi="宋体" w:eastAsia="宋体" w:cs="宋体"/>
                <w:sz w:val="24"/>
                <w:szCs w:val="24"/>
              </w:rPr>
            </w:pPr>
            <w:r>
              <w:rPr>
                <w:rFonts w:hint="eastAsia"/>
                <w:color w:val="000000"/>
                <w:kern w:val="0"/>
                <w:sz w:val="24"/>
                <w:szCs w:val="24"/>
                <w:lang w:bidi="ar"/>
              </w:rPr>
              <w:t>18</w:t>
            </w:r>
          </w:p>
        </w:tc>
        <w:tc>
          <w:tcPr>
            <w:tcW w:w="1440" w:type="dxa"/>
            <w:vMerge w:val="restart"/>
            <w:shd w:val="clear" w:color="auto" w:fill="auto"/>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与被调查事件有关的单位和个人不配合调查，拒绝提供相关文件、资料、电子数据等或者提供虚假文件、资料、电子数据等</w:t>
            </w:r>
          </w:p>
        </w:tc>
        <w:tc>
          <w:tcPr>
            <w:tcW w:w="2964" w:type="dxa"/>
            <w:vMerge w:val="restart"/>
            <w:shd w:val="clear" w:color="auto" w:fill="auto"/>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防范和处置非法集资条例》第二十一条第一、第三款“处置非法集资牵头部门组织调查涉嫌非法集资行为，可以采取下列措施：（一）进入涉嫌非法集资的场所进行调查取证；（二）询问与被调查事件有关的单位和个人，要求其对有关事项作出说明；（三）查阅、复制与被调查事件有关的文件、资料、电子数据等，对可能被转移、隐匿或者毁损的文件、资料、电子设备等予以封存；（四）经处置非法集资牵头部门主要负责人批准，依法查询涉嫌非法集资的有关账户。</w:t>
            </w:r>
          </w:p>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与被调查事件有关的单位和个人应当配合调查，不得拒绝、阻碍”。</w:t>
            </w:r>
          </w:p>
        </w:tc>
        <w:tc>
          <w:tcPr>
            <w:tcW w:w="2546" w:type="dxa"/>
            <w:vMerge w:val="restart"/>
            <w:shd w:val="clear" w:color="auto" w:fill="auto"/>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《防范和处置非法集资条例》第三十六条第一款 “与被调查事件有关的单位和个人不配合调查，拒绝提供相关文件、资料、电子数据等或者提供虚假文件、资料、电子数据等的，由处置非法集资牵头部门责令改正，给予警告，处5万元以上50万元以下的罚款”。</w:t>
            </w:r>
          </w:p>
        </w:tc>
        <w:tc>
          <w:tcPr>
            <w:tcW w:w="1299" w:type="dxa"/>
            <w:vMerge w:val="restart"/>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警告；罚款</w:t>
            </w:r>
          </w:p>
        </w:tc>
        <w:tc>
          <w:tcPr>
            <w:tcW w:w="838" w:type="dxa"/>
            <w:shd w:val="clear" w:color="000000" w:fill="FFFFFF"/>
            <w:vAlign w:val="center"/>
          </w:tcPr>
          <w:p>
            <w:pPr>
              <w:spacing w:line="260" w:lineRule="exact"/>
              <w:jc w:val="center"/>
              <w:rPr>
                <w:rFonts w:hint="eastAsia" w:ascii="方正仿宋_GBK" w:hAnsi="方正仿宋_GBK" w:cs="方正仿宋_GBK"/>
                <w:bCs/>
                <w:sz w:val="24"/>
                <w:szCs w:val="24"/>
              </w:rPr>
            </w:pPr>
            <w:r>
              <w:rPr>
                <w:rFonts w:hint="eastAsia" w:ascii="方正仿宋_GBK" w:hAnsi="方正仿宋_GBK" w:cs="方正仿宋_GBK"/>
                <w:bCs/>
                <w:sz w:val="24"/>
                <w:szCs w:val="24"/>
              </w:rPr>
              <w:t>不予处罚</w:t>
            </w:r>
          </w:p>
        </w:tc>
        <w:tc>
          <w:tcPr>
            <w:tcW w:w="3486"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不予处罚</w:t>
            </w:r>
          </w:p>
        </w:tc>
        <w:tc>
          <w:tcPr>
            <w:tcW w:w="824" w:type="dxa"/>
            <w:vMerge w:val="restart"/>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782" w:type="dxa"/>
            <w:vMerge w:val="continue"/>
            <w:shd w:val="clear" w:color="auto" w:fill="auto"/>
            <w:vAlign w:val="center"/>
          </w:tcPr>
          <w:p>
            <w:pPr>
              <w:widowControl/>
              <w:spacing w:line="260" w:lineRule="exact"/>
              <w:jc w:val="center"/>
              <w:textAlignment w:val="center"/>
              <w:rPr>
                <w:color w:val="000000"/>
                <w:kern w:val="0"/>
                <w:sz w:val="24"/>
                <w:szCs w:val="24"/>
                <w:lang w:bidi="ar"/>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1299" w:type="dxa"/>
            <w:vMerge w:val="continue"/>
            <w:shd w:val="clear" w:color="000000" w:fill="FFFFFF"/>
            <w:vAlign w:val="center"/>
          </w:tcPr>
          <w:p>
            <w:pPr>
              <w:spacing w:line="260" w:lineRule="exact"/>
              <w:rPr>
                <w:rFonts w:hint="eastAsia" w:ascii="方正仿宋_GBK" w:hAnsi="方正仿宋_GBK" w:cs="方正仿宋_GBK"/>
                <w:bCs/>
                <w:sz w:val="24"/>
                <w:szCs w:val="24"/>
              </w:rPr>
            </w:pPr>
          </w:p>
        </w:tc>
        <w:tc>
          <w:tcPr>
            <w:tcW w:w="838"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减轻</w:t>
            </w:r>
          </w:p>
        </w:tc>
        <w:tc>
          <w:tcPr>
            <w:tcW w:w="3486"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责令改正，给予警告，处5万元以下的罚款。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782" w:type="dxa"/>
            <w:vMerge w:val="continue"/>
            <w:shd w:val="clear" w:color="auto" w:fill="auto"/>
            <w:vAlign w:val="center"/>
          </w:tcPr>
          <w:p>
            <w:pPr>
              <w:widowControl/>
              <w:spacing w:line="260" w:lineRule="exact"/>
              <w:jc w:val="center"/>
              <w:textAlignment w:val="center"/>
              <w:rPr>
                <w:color w:val="000000"/>
                <w:kern w:val="0"/>
                <w:sz w:val="24"/>
                <w:szCs w:val="24"/>
                <w:lang w:bidi="ar"/>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1299" w:type="dxa"/>
            <w:vMerge w:val="continue"/>
            <w:shd w:val="clear" w:color="000000" w:fill="FFFFFF"/>
            <w:vAlign w:val="center"/>
          </w:tcPr>
          <w:p>
            <w:pPr>
              <w:spacing w:line="260" w:lineRule="exact"/>
              <w:rPr>
                <w:rFonts w:hint="eastAsia" w:ascii="方正仿宋_GBK" w:hAnsi="方正仿宋_GBK" w:cs="方正仿宋_GBK"/>
                <w:bCs/>
                <w:sz w:val="24"/>
                <w:szCs w:val="24"/>
              </w:rPr>
            </w:pPr>
          </w:p>
        </w:tc>
        <w:tc>
          <w:tcPr>
            <w:tcW w:w="838"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从轻</w:t>
            </w:r>
          </w:p>
        </w:tc>
        <w:tc>
          <w:tcPr>
            <w:tcW w:w="3486"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责令改正，给予警告，处5万元以上18.5万元以下的罚款。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782" w:type="dxa"/>
            <w:vMerge w:val="continue"/>
            <w:shd w:val="clear" w:color="auto" w:fill="auto"/>
            <w:vAlign w:val="center"/>
          </w:tcPr>
          <w:p>
            <w:pPr>
              <w:widowControl/>
              <w:spacing w:line="260" w:lineRule="exact"/>
              <w:jc w:val="center"/>
              <w:textAlignment w:val="center"/>
              <w:rPr>
                <w:color w:val="000000"/>
                <w:kern w:val="0"/>
                <w:sz w:val="24"/>
                <w:szCs w:val="24"/>
                <w:lang w:bidi="ar"/>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1299" w:type="dxa"/>
            <w:vMerge w:val="continue"/>
            <w:shd w:val="clear" w:color="000000" w:fill="FFFFFF"/>
            <w:vAlign w:val="center"/>
          </w:tcPr>
          <w:p>
            <w:pPr>
              <w:spacing w:line="260" w:lineRule="exact"/>
              <w:rPr>
                <w:rFonts w:hint="eastAsia" w:ascii="方正仿宋_GBK" w:hAnsi="方正仿宋_GBK" w:cs="方正仿宋_GBK"/>
                <w:bCs/>
                <w:sz w:val="24"/>
                <w:szCs w:val="24"/>
              </w:rPr>
            </w:pPr>
          </w:p>
        </w:tc>
        <w:tc>
          <w:tcPr>
            <w:tcW w:w="838"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一般</w:t>
            </w:r>
          </w:p>
        </w:tc>
        <w:tc>
          <w:tcPr>
            <w:tcW w:w="3486"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责令改正，给予警告，处18.5万元以上36.5万元以下的罚款。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782" w:type="dxa"/>
            <w:vMerge w:val="continue"/>
            <w:shd w:val="clear" w:color="auto" w:fill="auto"/>
            <w:vAlign w:val="center"/>
          </w:tcPr>
          <w:p>
            <w:pPr>
              <w:widowControl/>
              <w:spacing w:line="260" w:lineRule="exact"/>
              <w:jc w:val="center"/>
              <w:textAlignment w:val="center"/>
              <w:rPr>
                <w:color w:val="000000"/>
                <w:kern w:val="0"/>
                <w:sz w:val="24"/>
                <w:szCs w:val="24"/>
                <w:lang w:bidi="ar"/>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1299" w:type="dxa"/>
            <w:vMerge w:val="continue"/>
            <w:shd w:val="clear" w:color="000000" w:fill="FFFFFF"/>
            <w:vAlign w:val="center"/>
          </w:tcPr>
          <w:p>
            <w:pPr>
              <w:spacing w:line="260" w:lineRule="exact"/>
              <w:rPr>
                <w:rFonts w:hint="eastAsia" w:ascii="方正仿宋_GBK" w:hAnsi="方正仿宋_GBK" w:cs="方正仿宋_GBK"/>
                <w:bCs/>
                <w:sz w:val="24"/>
                <w:szCs w:val="24"/>
              </w:rPr>
            </w:pPr>
          </w:p>
        </w:tc>
        <w:tc>
          <w:tcPr>
            <w:tcW w:w="838"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从重</w:t>
            </w:r>
          </w:p>
        </w:tc>
        <w:tc>
          <w:tcPr>
            <w:tcW w:w="3486"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责令改正，给予警告，处36.5万元以上50万元以下的罚款。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782" w:type="dxa"/>
            <w:vMerge w:val="restart"/>
            <w:shd w:val="clear" w:color="auto" w:fill="auto"/>
            <w:vAlign w:val="center"/>
          </w:tcPr>
          <w:p>
            <w:pPr>
              <w:widowControl/>
              <w:spacing w:line="260" w:lineRule="exact"/>
              <w:jc w:val="center"/>
              <w:textAlignment w:val="center"/>
              <w:rPr>
                <w:rFonts w:ascii="宋体" w:hAnsi="宋体" w:eastAsia="宋体" w:cs="宋体"/>
                <w:sz w:val="24"/>
                <w:szCs w:val="24"/>
              </w:rPr>
            </w:pPr>
            <w:r>
              <w:rPr>
                <w:rFonts w:hint="eastAsia"/>
                <w:color w:val="000000"/>
                <w:kern w:val="0"/>
                <w:sz w:val="24"/>
                <w:szCs w:val="24"/>
                <w:lang w:bidi="ar"/>
              </w:rPr>
              <w:t>19</w:t>
            </w:r>
          </w:p>
        </w:tc>
        <w:tc>
          <w:tcPr>
            <w:tcW w:w="1440" w:type="dxa"/>
            <w:vMerge w:val="restart"/>
            <w:shd w:val="clear" w:color="auto" w:fill="auto"/>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运营机构或者区域性股权市场参与者违反《区域性股权市场监督管理试行办法》规定</w:t>
            </w:r>
          </w:p>
        </w:tc>
        <w:tc>
          <w:tcPr>
            <w:tcW w:w="2964" w:type="dxa"/>
            <w:vMerge w:val="restart"/>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restart"/>
            <w:shd w:val="clear" w:color="auto" w:fill="auto"/>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区域性股权市场监督管理试行办法》第四十三条“运营机构或者区域性股权市场参与者违反本办法规定的，地方金融监管部门可以采取责令改正、监管谈话、出具警示函、责令参加培训、责令定期报告、认定为不适当人选等监督管理措施；依法应予行政处罚的，给予警告，并处以3万元以下罚款”。</w:t>
            </w:r>
          </w:p>
        </w:tc>
        <w:tc>
          <w:tcPr>
            <w:tcW w:w="1299" w:type="dxa"/>
            <w:vMerge w:val="restart"/>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警告；罚款</w:t>
            </w:r>
          </w:p>
        </w:tc>
        <w:tc>
          <w:tcPr>
            <w:tcW w:w="838" w:type="dxa"/>
            <w:shd w:val="clear" w:color="000000" w:fill="FFFFFF"/>
            <w:vAlign w:val="center"/>
          </w:tcPr>
          <w:p>
            <w:pPr>
              <w:spacing w:line="260" w:lineRule="exact"/>
              <w:jc w:val="center"/>
              <w:rPr>
                <w:rFonts w:hint="eastAsia" w:ascii="方正仿宋_GBK" w:hAnsi="方正仿宋_GBK" w:cs="方正仿宋_GBK"/>
                <w:bCs/>
                <w:sz w:val="24"/>
                <w:szCs w:val="24"/>
              </w:rPr>
            </w:pPr>
            <w:r>
              <w:rPr>
                <w:rFonts w:hint="eastAsia" w:ascii="方正仿宋_GBK" w:hAnsi="方正仿宋_GBK" w:cs="方正仿宋_GBK"/>
                <w:bCs/>
                <w:sz w:val="24"/>
                <w:szCs w:val="24"/>
              </w:rPr>
              <w:t>不予处罚</w:t>
            </w:r>
          </w:p>
        </w:tc>
        <w:tc>
          <w:tcPr>
            <w:tcW w:w="3486"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不予处罚</w:t>
            </w:r>
          </w:p>
        </w:tc>
        <w:tc>
          <w:tcPr>
            <w:tcW w:w="824" w:type="dxa"/>
            <w:vMerge w:val="restart"/>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782" w:type="dxa"/>
            <w:vMerge w:val="continue"/>
            <w:shd w:val="clear" w:color="auto" w:fill="auto"/>
            <w:vAlign w:val="center"/>
          </w:tcPr>
          <w:p>
            <w:pPr>
              <w:widowControl/>
              <w:spacing w:line="260" w:lineRule="exact"/>
              <w:jc w:val="center"/>
              <w:textAlignment w:val="center"/>
              <w:rPr>
                <w:color w:val="000000"/>
                <w:kern w:val="0"/>
                <w:sz w:val="24"/>
                <w:szCs w:val="24"/>
                <w:lang w:bidi="ar"/>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1299" w:type="dxa"/>
            <w:vMerge w:val="continue"/>
            <w:shd w:val="clear" w:color="000000" w:fill="FFFFFF"/>
            <w:vAlign w:val="center"/>
          </w:tcPr>
          <w:p>
            <w:pPr>
              <w:spacing w:line="260" w:lineRule="exact"/>
              <w:rPr>
                <w:rFonts w:hint="eastAsia" w:ascii="方正仿宋_GBK" w:hAnsi="方正仿宋_GBK" w:cs="方正仿宋_GBK"/>
                <w:bCs/>
                <w:sz w:val="24"/>
                <w:szCs w:val="24"/>
              </w:rPr>
            </w:pPr>
          </w:p>
        </w:tc>
        <w:tc>
          <w:tcPr>
            <w:tcW w:w="838"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减轻</w:t>
            </w:r>
          </w:p>
        </w:tc>
        <w:tc>
          <w:tcPr>
            <w:tcW w:w="3486"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给予警告，并处0.3万元以下的罚款。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782" w:type="dxa"/>
            <w:vMerge w:val="continue"/>
            <w:shd w:val="clear" w:color="auto" w:fill="auto"/>
            <w:vAlign w:val="center"/>
          </w:tcPr>
          <w:p>
            <w:pPr>
              <w:widowControl/>
              <w:spacing w:line="260" w:lineRule="exact"/>
              <w:jc w:val="center"/>
              <w:textAlignment w:val="center"/>
              <w:rPr>
                <w:color w:val="000000"/>
                <w:kern w:val="0"/>
                <w:sz w:val="24"/>
                <w:szCs w:val="24"/>
                <w:lang w:bidi="ar"/>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1299" w:type="dxa"/>
            <w:vMerge w:val="continue"/>
            <w:shd w:val="clear" w:color="000000" w:fill="FFFFFF"/>
            <w:vAlign w:val="center"/>
          </w:tcPr>
          <w:p>
            <w:pPr>
              <w:spacing w:line="260" w:lineRule="exact"/>
              <w:rPr>
                <w:rFonts w:hint="eastAsia" w:ascii="方正仿宋_GBK" w:hAnsi="方正仿宋_GBK" w:cs="方正仿宋_GBK"/>
                <w:bCs/>
                <w:sz w:val="24"/>
                <w:szCs w:val="24"/>
              </w:rPr>
            </w:pPr>
          </w:p>
        </w:tc>
        <w:tc>
          <w:tcPr>
            <w:tcW w:w="838"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从轻</w:t>
            </w:r>
          </w:p>
        </w:tc>
        <w:tc>
          <w:tcPr>
            <w:tcW w:w="3486"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给予警告，并处0.3万元以上0.9万元以下的罚款。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782" w:type="dxa"/>
            <w:vMerge w:val="continue"/>
            <w:shd w:val="clear" w:color="auto" w:fill="auto"/>
            <w:vAlign w:val="center"/>
          </w:tcPr>
          <w:p>
            <w:pPr>
              <w:widowControl/>
              <w:spacing w:line="260" w:lineRule="exact"/>
              <w:jc w:val="center"/>
              <w:textAlignment w:val="center"/>
              <w:rPr>
                <w:color w:val="000000"/>
                <w:kern w:val="0"/>
                <w:sz w:val="24"/>
                <w:szCs w:val="24"/>
                <w:lang w:bidi="ar"/>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1299" w:type="dxa"/>
            <w:vMerge w:val="continue"/>
            <w:shd w:val="clear" w:color="000000" w:fill="FFFFFF"/>
            <w:vAlign w:val="center"/>
          </w:tcPr>
          <w:p>
            <w:pPr>
              <w:spacing w:line="260" w:lineRule="exact"/>
              <w:rPr>
                <w:rFonts w:hint="eastAsia" w:ascii="方正仿宋_GBK" w:hAnsi="方正仿宋_GBK" w:cs="方正仿宋_GBK"/>
                <w:bCs/>
                <w:sz w:val="24"/>
                <w:szCs w:val="24"/>
              </w:rPr>
            </w:pPr>
          </w:p>
        </w:tc>
        <w:tc>
          <w:tcPr>
            <w:tcW w:w="838"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一般</w:t>
            </w:r>
          </w:p>
        </w:tc>
        <w:tc>
          <w:tcPr>
            <w:tcW w:w="3486"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给予警告，并处0.9万元以上2.1万元以下的罚款。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782" w:type="dxa"/>
            <w:vMerge w:val="continue"/>
            <w:shd w:val="clear" w:color="auto" w:fill="auto"/>
            <w:vAlign w:val="center"/>
          </w:tcPr>
          <w:p>
            <w:pPr>
              <w:widowControl/>
              <w:spacing w:line="260" w:lineRule="exact"/>
              <w:jc w:val="center"/>
              <w:textAlignment w:val="center"/>
              <w:rPr>
                <w:color w:val="000000"/>
                <w:kern w:val="0"/>
                <w:sz w:val="24"/>
                <w:szCs w:val="24"/>
                <w:lang w:bidi="ar"/>
              </w:rPr>
            </w:pPr>
          </w:p>
        </w:tc>
        <w:tc>
          <w:tcPr>
            <w:tcW w:w="1440"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964"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2546" w:type="dxa"/>
            <w:vMerge w:val="continue"/>
            <w:shd w:val="clear" w:color="auto" w:fill="auto"/>
            <w:vAlign w:val="center"/>
          </w:tcPr>
          <w:p>
            <w:pPr>
              <w:spacing w:line="260" w:lineRule="exact"/>
              <w:rPr>
                <w:rFonts w:hint="eastAsia" w:ascii="方正仿宋_GBK" w:hAnsi="方正仿宋_GBK" w:cs="方正仿宋_GBK"/>
                <w:bCs/>
                <w:sz w:val="24"/>
                <w:szCs w:val="24"/>
              </w:rPr>
            </w:pPr>
          </w:p>
        </w:tc>
        <w:tc>
          <w:tcPr>
            <w:tcW w:w="1299" w:type="dxa"/>
            <w:vMerge w:val="continue"/>
            <w:shd w:val="clear" w:color="000000" w:fill="FFFFFF"/>
            <w:vAlign w:val="center"/>
          </w:tcPr>
          <w:p>
            <w:pPr>
              <w:spacing w:line="260" w:lineRule="exact"/>
              <w:rPr>
                <w:rFonts w:hint="eastAsia" w:ascii="方正仿宋_GBK" w:hAnsi="方正仿宋_GBK" w:cs="方正仿宋_GBK"/>
                <w:bCs/>
                <w:sz w:val="24"/>
                <w:szCs w:val="24"/>
              </w:rPr>
            </w:pPr>
          </w:p>
        </w:tc>
        <w:tc>
          <w:tcPr>
            <w:tcW w:w="838"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从重</w:t>
            </w:r>
          </w:p>
        </w:tc>
        <w:tc>
          <w:tcPr>
            <w:tcW w:w="3486" w:type="dxa"/>
            <w:shd w:val="clear" w:color="000000" w:fill="FFFFFF"/>
            <w:vAlign w:val="center"/>
          </w:tcPr>
          <w:p>
            <w:pPr>
              <w:spacing w:line="260" w:lineRule="exact"/>
              <w:rPr>
                <w:rFonts w:hint="eastAsia" w:ascii="方正仿宋_GBK" w:hAnsi="方正仿宋_GBK" w:cs="方正仿宋_GBK"/>
                <w:bCs/>
                <w:sz w:val="24"/>
                <w:szCs w:val="24"/>
              </w:rPr>
            </w:pPr>
            <w:r>
              <w:rPr>
                <w:rFonts w:hint="eastAsia" w:ascii="方正仿宋_GBK" w:hAnsi="方正仿宋_GBK" w:cs="方正仿宋_GBK"/>
                <w:bCs/>
                <w:sz w:val="24"/>
                <w:szCs w:val="24"/>
              </w:rPr>
              <w:t>给予警告，并处2.1万元以上3万元以下的罚款。</w:t>
            </w:r>
          </w:p>
        </w:tc>
        <w:tc>
          <w:tcPr>
            <w:tcW w:w="824" w:type="dxa"/>
            <w:vMerge w:val="continue"/>
            <w:shd w:val="clear" w:color="000000" w:fill="FFFFFF"/>
            <w:vAlign w:val="center"/>
          </w:tcPr>
          <w:p>
            <w:pPr>
              <w:widowControl/>
              <w:spacing w:line="260" w:lineRule="exact"/>
              <w:jc w:val="left"/>
              <w:rPr>
                <w:rFonts w:hint="eastAsia" w:cs="宋体"/>
                <w:kern w:val="0"/>
                <w:sz w:val="24"/>
                <w:szCs w:val="24"/>
              </w:rPr>
            </w:pPr>
          </w:p>
        </w:tc>
      </w:tr>
    </w:tbl>
    <w:p>
      <w:pPr>
        <w:widowControl/>
        <w:spacing w:line="590" w:lineRule="exact"/>
        <w:ind w:firstLine="480" w:firstLineChars="200"/>
        <w:rPr>
          <w:rFonts w:hint="eastAsia" w:ascii="方正仿宋_GBK" w:hAnsi="方正仿宋_GBK" w:cs="方正仿宋_GBK"/>
          <w:bCs/>
          <w:sz w:val="24"/>
          <w:szCs w:val="24"/>
        </w:rPr>
      </w:pPr>
      <w:r>
        <w:rPr>
          <w:rFonts w:hint="eastAsia" w:ascii="方正仿宋_GBK" w:hAnsi="方正仿宋_GBK" w:cs="方正仿宋_GBK"/>
          <w:bCs/>
          <w:sz w:val="24"/>
          <w:szCs w:val="24"/>
        </w:rPr>
        <w:t>备注：2018年，根据《中共中央关于深化党和国家机构改革的决定》等有关文件精神，商务部已将制定典当行业务经营和监管规则职责划给国家金融监督管理总局（原中国银行保险监督管理委员会），地方金融监管部门实施监管。按照《重庆市机构改革方案》和有关工作要求，重庆市地方金融监督管理局承接市商务委员会的典当监管职责。</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MT Extra">
    <w:panose1 w:val="05050102010205020202"/>
    <w:charset w:val="02"/>
    <w:family w:val="roman"/>
    <w:pitch w:val="default"/>
    <w:sig w:usb0="8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default" w:ascii="宋体" w:hAnsi="宋体" w:eastAsia="宋体" w:cs="宋体"/>
        <w:b/>
        <w:bCs/>
        <w:color w:val="005192"/>
        <w:sz w:val="28"/>
        <w:szCs w:val="44"/>
        <w:lang w:eastAsia="zh-Hans"/>
      </w:rPr>
      <w:t>重庆市地方金融监督管理局</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950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重庆市地方金融监督管理局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重庆市地方金融监督管理局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5408;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重庆市地方金融监督管理局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7AD2CF2"/>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2023-10-07T07:45:59Z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