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重庆市地方金融管理局</w:t>
      </w:r>
    </w:p>
    <w:p>
      <w:pPr>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政府信息公开指南</w:t>
      </w:r>
    </w:p>
    <w:p>
      <w:pPr>
        <w:spacing w:line="60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年版</w:t>
      </w:r>
      <w:r>
        <w:rPr>
          <w:rFonts w:hint="eastAsia" w:ascii="方正仿宋_GBK" w:hAnsi="方正仿宋_GBK" w:eastAsia="方正仿宋_GBK" w:cs="方正仿宋_GBK"/>
          <w:sz w:val="32"/>
          <w:szCs w:val="32"/>
          <w:lang w:eastAsia="zh-CN"/>
        </w:rPr>
        <w:t>）</w:t>
      </w:r>
    </w:p>
    <w:p>
      <w:pPr>
        <w:spacing w:line="600" w:lineRule="exact"/>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为便于公民、法人和其他组织依法获取本机关的政府信息，规范政府信息公开申请提交和接收行为，增进政府信息公开工作方面的沟通理解，根据《中华人民共和国政府信息公开条例》，修订本指南并实时更新。</w:t>
      </w:r>
      <w:r>
        <w:rPr>
          <w:rFonts w:ascii="Times New Roman" w:hAnsi="Times New Roman" w:eastAsia="方正仿宋_GBK" w:cs="Times New Roman"/>
          <w:sz w:val="32"/>
          <w:szCs w:val="32"/>
        </w:rPr>
        <w:t xml:space="preserve"> </w:t>
      </w:r>
    </w:p>
    <w:p>
      <w:pPr>
        <w:spacing w:line="600" w:lineRule="exact"/>
        <w:ind w:firstLine="640" w:firstLineChars="200"/>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本机关主动公开信息情况</w:t>
      </w:r>
    </w:p>
    <w:p>
      <w:pPr>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（一）公开的范围</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重庆市地方金融管理局依法公开的政府信息为非涉密信息，包括涉及公众利益调整、需要公众广泛知晓或者需要公众参与决策的政府信息，以及依照法律、法规、规章和国家有关规定应当主动公开的信息。</w:t>
      </w:r>
    </w:p>
    <w:p>
      <w:pPr>
        <w:numPr>
          <w:ilvl w:val="0"/>
          <w:numId w:val="1"/>
        </w:numPr>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公开的方式</w:t>
      </w:r>
    </w:p>
    <w:p>
      <w:pPr>
        <w:numPr>
          <w:numId w:val="0"/>
        </w:numPr>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重庆市地方金融管理局主动公开信息主要通过重庆市地方金融管理局门户网站，“重庆市地方金融管理局”、“重庆金融安全卫士”微信公众号，《重庆金融》官方刊物发布，部分主动公开信息还将通过新闻发布会和报刊、广播、电视等进行发布。</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rPr>
        <w:t>、本机关依申请公开政府信息情况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民、法人或者其他组织（以下简称申请人）可以向本机关申请公开政府信息。本机关在公开政府信息前，将依照《中华人民共和国保守国家秘密法》以及其他法律、法规和国家有关规定对拟公开的政府信息进行审查。</w:t>
      </w:r>
    </w:p>
    <w:p>
      <w:pPr>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（一）申请方式</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人填写《重庆市地方金融管理局政府信息公开申请表》（以下简称申请表），申请人对所需信息的描述需详细、准确，尽量采取便于本机关查询的名称、文号或者其他特征性描述。申请表可以在本机关政府信息公开窗口处领取，也可以在重庆市地方金融管理局网站（网址：</w:t>
      </w:r>
      <w:r>
        <w:rPr>
          <w:rFonts w:ascii="Times New Roman" w:hAnsi="Times New Roman" w:eastAsia="方正仿宋_GBK" w:cs="Times New Roman"/>
          <w:sz w:val="32"/>
          <w:szCs w:val="32"/>
        </w:rPr>
        <w:t>http://jrjgj.cq.gov.cn/ykb_208/z</w:t>
      </w:r>
      <w:r>
        <w:rPr>
          <w:rFonts w:hint="eastAsia" w:ascii="Times New Roman" w:hAnsi="Times New Roman" w:eastAsia="方正仿宋_GBK" w:cs="Times New Roman"/>
          <w:sz w:val="32"/>
          <w:szCs w:val="32"/>
          <w:lang w:val="en-US" w:eastAsia="zh-CN"/>
        </w:rPr>
        <w:t>fxxgkzn</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）下载，申请表复印有效。</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申请人可以通过以下两种途径递交申请表：</w:t>
      </w:r>
      <w:r>
        <w:rPr>
          <w:rFonts w:ascii="Times New Roman" w:hAnsi="Times New Roman" w:eastAsia="方正仿宋_GBK" w:cs="Times New Roman"/>
          <w:sz w:val="32"/>
          <w:szCs w:val="32"/>
        </w:rPr>
        <w:t xml:space="preserve"> </w:t>
      </w:r>
    </w:p>
    <w:p>
      <w:pPr>
        <w:numPr>
          <w:ilvl w:val="0"/>
          <w:numId w:val="2"/>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当面提交，地址：重庆市渝北区星光大道</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地方</w:t>
      </w:r>
      <w:r>
        <w:rPr>
          <w:rFonts w:hint="eastAsia" w:ascii="Times New Roman" w:hAnsi="Times New Roman" w:eastAsia="方正仿宋_GBK" w:cs="Times New Roman"/>
          <w:sz w:val="32"/>
          <w:szCs w:val="32"/>
        </w:rPr>
        <w:t>金融</w:t>
      </w:r>
      <w:r>
        <w:rPr>
          <w:rFonts w:hint="eastAsia" w:ascii="Times New Roman" w:hAnsi="Times New Roman" w:eastAsia="方正仿宋_GBK" w:cs="Times New Roman"/>
          <w:sz w:val="32"/>
          <w:szCs w:val="32"/>
          <w:lang w:eastAsia="zh-CN"/>
        </w:rPr>
        <w:t>管理</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楼大厅；工作时间：</w:t>
      </w:r>
      <w:r>
        <w:rPr>
          <w:rFonts w:ascii="Times New Roman" w:hAnsi="Times New Roman" w:eastAsia="方正仿宋_GBK" w:cs="Times New Roman"/>
          <w:sz w:val="32"/>
          <w:szCs w:val="32"/>
        </w:rPr>
        <w:t>9</w:t>
      </w:r>
      <w:r>
        <w:rPr>
          <w:rFonts w:hint="eastAsia" w:ascii="方正仿宋_GBK" w:eastAsia="方正仿宋_GBK" w:cs="Times New Roman"/>
          <w:sz w:val="32"/>
          <w:szCs w:val="32"/>
        </w:rPr>
        <w:t>∶</w:t>
      </w:r>
      <w:r>
        <w:rPr>
          <w:rFonts w:ascii="Times New Roman" w:hAnsi="Times New Roman" w:eastAsia="方正仿宋_GBK" w:cs="Times New Roman"/>
          <w:sz w:val="32"/>
          <w:szCs w:val="32"/>
        </w:rPr>
        <w:t>00-12</w:t>
      </w:r>
      <w:r>
        <w:rPr>
          <w:rFonts w:hint="eastAsia" w:ascii="方正仿宋_GBK" w:eastAsia="方正仿宋_GBK" w:cs="Times New Roman"/>
          <w:sz w:val="32"/>
          <w:szCs w:val="32"/>
        </w:rPr>
        <w:t>∶</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w:t>
      </w:r>
      <w:r>
        <w:rPr>
          <w:rFonts w:hint="eastAsia" w:ascii="方正仿宋_GBK" w:eastAsia="方正仿宋_GBK" w:cs="Times New Roman"/>
          <w:sz w:val="32"/>
          <w:szCs w:val="32"/>
        </w:rPr>
        <w:t>∶</w:t>
      </w:r>
      <w:r>
        <w:rPr>
          <w:rFonts w:ascii="Times New Roman" w:hAnsi="Times New Roman" w:eastAsia="方正仿宋_GBK" w:cs="Times New Roman"/>
          <w:sz w:val="32"/>
          <w:szCs w:val="32"/>
        </w:rPr>
        <w:t>00-18</w:t>
      </w:r>
      <w:r>
        <w:rPr>
          <w:rFonts w:hint="eastAsia" w:ascii="方正仿宋_GBK" w:eastAsia="方正仿宋_GBK" w:cs="Times New Roman"/>
          <w:sz w:val="32"/>
          <w:szCs w:val="32"/>
        </w:rPr>
        <w:t>∶</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（周一至周五，节假日除外）；</w:t>
      </w:r>
    </w:p>
    <w:p>
      <w:pPr>
        <w:numPr>
          <w:ilvl w:val="0"/>
          <w:numId w:val="2"/>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rPr>
        <w:t>邮政寄递</w:t>
      </w:r>
      <w:r>
        <w:rPr>
          <w:rFonts w:hint="eastAsia" w:ascii="Times New Roman" w:hAnsi="Times New Roman" w:eastAsia="方正仿宋_GBK" w:cs="Times New Roman"/>
          <w:color w:val="auto"/>
          <w:sz w:val="32"/>
          <w:szCs w:val="32"/>
          <w:lang w:eastAsia="zh-CN"/>
        </w:rPr>
        <w:t>，收件人：政策法规处，</w:t>
      </w:r>
      <w:r>
        <w:rPr>
          <w:rFonts w:hint="eastAsia" w:ascii="Times New Roman" w:hAnsi="Times New Roman" w:eastAsia="方正仿宋_GBK" w:cs="Times New Roman"/>
          <w:sz w:val="32"/>
          <w:szCs w:val="32"/>
        </w:rPr>
        <w:t>收件地址：重庆市渝北区星光大道</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地方</w:t>
      </w:r>
      <w:r>
        <w:rPr>
          <w:rFonts w:hint="eastAsia" w:ascii="Times New Roman" w:hAnsi="Times New Roman" w:eastAsia="方正仿宋_GBK" w:cs="Times New Roman"/>
          <w:sz w:val="32"/>
          <w:szCs w:val="32"/>
        </w:rPr>
        <w:t>金融</w:t>
      </w:r>
      <w:r>
        <w:rPr>
          <w:rFonts w:hint="eastAsia" w:ascii="Times New Roman" w:hAnsi="Times New Roman" w:eastAsia="方正仿宋_GBK" w:cs="Times New Roman"/>
          <w:sz w:val="32"/>
          <w:szCs w:val="32"/>
          <w:lang w:eastAsia="zh-CN"/>
        </w:rPr>
        <w:t>管理</w:t>
      </w:r>
      <w:r>
        <w:rPr>
          <w:rFonts w:hint="eastAsia" w:ascii="Times New Roman" w:hAnsi="Times New Roman" w:eastAsia="方正仿宋_GBK" w:cs="Times New Roman"/>
          <w:sz w:val="32"/>
          <w:szCs w:val="32"/>
        </w:rPr>
        <w:t>局；邮政编码：</w:t>
      </w:r>
      <w:r>
        <w:rPr>
          <w:rFonts w:ascii="Times New Roman" w:hAnsi="Times New Roman" w:eastAsia="方正仿宋_GBK" w:cs="Times New Roman"/>
          <w:sz w:val="32"/>
          <w:szCs w:val="32"/>
        </w:rPr>
        <w:t>401120</w:t>
      </w:r>
      <w:r>
        <w:rPr>
          <w:rFonts w:hint="eastAsia" w:ascii="Times New Roman" w:hAnsi="Times New Roman" w:eastAsia="方正仿宋_GBK" w:cs="Times New Roman"/>
          <w:sz w:val="32"/>
          <w:szCs w:val="32"/>
        </w:rPr>
        <w:t>。通过邮政寄递方式提出申请的，请尽量选择中国邮政</w:t>
      </w:r>
      <w:r>
        <w:rPr>
          <w:rFonts w:ascii="Times New Roman" w:hAnsi="Times New Roman" w:eastAsia="方正仿宋_GBK" w:cs="Times New Roman"/>
          <w:sz w:val="32"/>
          <w:szCs w:val="32"/>
        </w:rPr>
        <w:t>EMS</w:t>
      </w:r>
      <w:r>
        <w:rPr>
          <w:rFonts w:hint="eastAsia" w:ascii="Times New Roman" w:hAnsi="Times New Roman" w:eastAsia="方正仿宋_GBK" w:cs="Times New Roman"/>
          <w:sz w:val="32"/>
          <w:szCs w:val="32"/>
        </w:rPr>
        <w:t>投递，并</w:t>
      </w:r>
      <w:r>
        <w:rPr>
          <w:rFonts w:hint="eastAsia" w:ascii="Times New Roman" w:hAnsi="Times New Roman" w:eastAsia="方正仿宋_GBK" w:cs="Times New Roman"/>
          <w:b/>
          <w:bCs/>
          <w:color w:val="auto"/>
          <w:sz w:val="32"/>
          <w:szCs w:val="32"/>
        </w:rPr>
        <w:t>在信封注明“政府信息公开申请”字样</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（二）答复时限</w:t>
      </w:r>
      <w:r>
        <w:rPr>
          <w:rFonts w:ascii="Times New Roman" w:hAnsi="Times New Roman" w:eastAsia="方正楷体_GBK" w:cs="Times New Roman"/>
          <w:sz w:val="32"/>
          <w:szCs w:val="32"/>
        </w:rPr>
        <w:t xml:space="preserve"> </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本机关收到政府信息公开申请表后，予以登记，除可以当场答复的外，自收到申请之日起</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个工作日内予以答复；如需延长答复期限的，经本机关政府信息公开工作机构负责人同意，并告知申请人，延长答复的期限最长不超过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个工作日。</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对申请公开的政府信息，本机关根据下列不同情况作出答复：</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属于已经主动公开的，告知申请人获取该政府信息的方式和途径，由申请人在政府网站和有关政府信息查阅场所进行查找；</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属于可以公开的政府信息，向申请人提供该政府信息，或者告知申请人获取该政府信息的方式、途径和时间；</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属于不予公开范围的，告知申请人并说明理由；</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经检索没有所申请公开信息的，告知申请人该政府信息不存在；</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申请的政府信息不属于本机关负责公开的，告知申请人并说明理由。如能确定负责公开该政府信息的行政机关的，告知申请人该行政机关的名称、联系方式；</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本机关已就申请人提出的政府信息公开申请作出答复、申请人重复申请公开相同政府信息的，告知申请人不予重复处理；</w:t>
      </w:r>
    </w:p>
    <w:p>
      <w:pPr>
        <w:numPr>
          <w:ilvl w:val="0"/>
          <w:numId w:val="3"/>
        </w:num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申请公开信息属于工商、不动产登记资料等信息，有关法律、行政法规对信息的获取有特别规定的，告知申请人依照有关法律、行政法规的规定办理。</w:t>
      </w:r>
    </w:p>
    <w:p>
      <w:pPr>
        <w:numPr>
          <w:ilvl w:val="0"/>
          <w:numId w:val="4"/>
        </w:numPr>
        <w:spacing w:line="60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注意事项</w:t>
      </w:r>
    </w:p>
    <w:p>
      <w:pPr>
        <w:numPr>
          <w:ilvl w:val="0"/>
          <w:numId w:val="0"/>
        </w:numPr>
        <w:spacing w:line="60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申请人提出政府信息公开申请的，应当规范、准确填写《政府信息公开申请表》（见附件），提供政府信息的名称、文号或者便于查询的其他特征性描述，</w:t>
      </w:r>
      <w:r>
        <w:rPr>
          <w:rFonts w:hint="eastAsia" w:ascii="方正仿宋_GBK" w:hAnsi="方正仿宋_GBK" w:eastAsia="方正仿宋_GBK" w:cs="方正仿宋_GBK"/>
          <w:b/>
          <w:bCs/>
          <w:sz w:val="32"/>
          <w:szCs w:val="32"/>
          <w:lang w:val="en-US" w:eastAsia="zh-CN"/>
        </w:rPr>
        <w:t>并提供有效身份证明。</w:t>
      </w:r>
    </w:p>
    <w:p>
      <w:pPr>
        <w:numPr>
          <w:ilvl w:val="0"/>
          <w:numId w:val="0"/>
        </w:numPr>
        <w:tabs>
          <w:tab w:val="left" w:pos="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申请人委托代理人提出政府信息公开申请的，应当提供委托代理证明材料；</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人以上（含</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人）共同申请同一政府信息，可以推选</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名代表提交申请，并提供推举证明材料。</w:t>
      </w:r>
    </w:p>
    <w:p>
      <w:pPr>
        <w:numPr>
          <w:ilvl w:val="0"/>
          <w:numId w:val="0"/>
        </w:numPr>
        <w:tabs>
          <w:tab w:val="left" w:pos="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政府信息公开申请内容不明确的，本机关告知申请人作出补正，说明需要补正的事项和合理的补正期限。申请人无正当理由逾期不补正的，视为放弃申请，本机关不再处理该政府信息公开申请。</w:t>
      </w:r>
    </w:p>
    <w:p>
      <w:pPr>
        <w:numPr>
          <w:ilvl w:val="0"/>
          <w:numId w:val="0"/>
        </w:numPr>
        <w:tabs>
          <w:tab w:val="left" w:pos="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申请人申请公开政府信息的数量、频次明显超过合理范围，本机关将要求申请人说明理由。对申请理由不合理的，将告知申请人不予处理。</w:t>
      </w:r>
    </w:p>
    <w:p>
      <w:pPr>
        <w:numPr>
          <w:ilvl w:val="0"/>
          <w:numId w:val="0"/>
        </w:numPr>
        <w:tabs>
          <w:tab w:val="left" w:pos="0"/>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申请人以政府信息公开申请的形式进行信访、投诉、举报等活动，本机关将告知申请人不作为政府信息公开申请处理并告知通过相应渠道提出。</w:t>
      </w:r>
      <w:r>
        <w:rPr>
          <w:rFonts w:ascii="Times New Roman" w:hAnsi="Times New Roman" w:eastAsia="方正仿宋_GBK" w:cs="Times New Roman"/>
          <w:sz w:val="32"/>
          <w:szCs w:val="32"/>
        </w:rPr>
        <w:t xml:space="preserve"> </w:t>
      </w:r>
    </w:p>
    <w:p>
      <w:pPr>
        <w:numPr>
          <w:ilvl w:val="0"/>
          <w:numId w:val="0"/>
        </w:numPr>
        <w:tabs>
          <w:tab w:val="left" w:pos="0"/>
        </w:tabs>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申请人提出的申请内容为要求提供政府公报、报刊、书籍等公开出版物的，本机关将告知获取的途径。</w:t>
      </w:r>
    </w:p>
    <w:p>
      <w:pPr>
        <w:numPr>
          <w:ilvl w:val="0"/>
          <w:numId w:val="0"/>
        </w:numPr>
        <w:tabs>
          <w:tab w:val="left" w:pos="0"/>
        </w:tabs>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（四）收费标准。</w:t>
      </w:r>
      <w:r>
        <w:rPr>
          <w:rFonts w:hint="eastAsia" w:ascii="方正仿宋_GBK" w:hAnsi="方正仿宋_GBK" w:eastAsia="方正仿宋_GBK" w:cs="方正仿宋_GBK"/>
          <w:sz w:val="32"/>
          <w:szCs w:val="32"/>
          <w:lang w:val="en-US" w:eastAsia="zh-CN"/>
        </w:rPr>
        <w:t>本机关提供政府信息不收取费用。但是，申请人申请公开政府信息的数量、频次明显超过合理范围的，本机关将按照《国务院办公厅关于印发〈政府信息公开信息处理费管理办法〉的通知》（国办函</w:t>
      </w:r>
      <w:r>
        <w:rPr>
          <w:rFonts w:hint="eastAsia" w:ascii="方正隶书_GBK" w:hAnsi="方正隶书_GBK" w:eastAsia="方正隶书_GBK" w:cs="方正隶书_GBK"/>
          <w:sz w:val="32"/>
          <w:szCs w:val="32"/>
          <w:lang w:val="en-US" w:eastAsia="zh-CN"/>
        </w:rPr>
        <w:t>〔</w:t>
      </w:r>
      <w:r>
        <w:rPr>
          <w:rFonts w:hint="default" w:ascii="Times New Roman" w:hAnsi="Times New Roman" w:eastAsia="方正隶书_GBK" w:cs="Times New Roman"/>
          <w:sz w:val="32"/>
          <w:szCs w:val="32"/>
          <w:lang w:val="en-US" w:eastAsia="zh-CN"/>
        </w:rPr>
        <w:t>2020〕109</w:t>
      </w:r>
      <w:r>
        <w:rPr>
          <w:rFonts w:hint="eastAsia" w:ascii="方正仿宋_GBK" w:hAnsi="方正仿宋_GBK" w:eastAsia="方正仿宋_GBK" w:cs="方正仿宋_GBK"/>
          <w:sz w:val="32"/>
          <w:szCs w:val="32"/>
          <w:lang w:val="en-US" w:eastAsia="zh-CN"/>
        </w:rPr>
        <w:t>号）、《重庆市财政局重庆市发展和改革委员会关于政府信息公开信息处理费征收管理有关工作的通知》（渝财综</w:t>
      </w:r>
      <w:r>
        <w:rPr>
          <w:rFonts w:hint="eastAsia" w:ascii="方正隶书_GBK" w:hAnsi="方正隶书_GBK" w:eastAsia="方正隶书_GBK" w:cs="方正隶书_GBK"/>
          <w:sz w:val="32"/>
          <w:szCs w:val="32"/>
          <w:lang w:val="en-US" w:eastAsia="zh-CN"/>
        </w:rPr>
        <w:t>〔</w:t>
      </w:r>
      <w:r>
        <w:rPr>
          <w:rFonts w:hint="default" w:ascii="Times New Roman" w:hAnsi="Times New Roman" w:eastAsia="方正隶书_GBK" w:cs="Times New Roman"/>
          <w:sz w:val="32"/>
          <w:szCs w:val="32"/>
          <w:lang w:val="en-US" w:eastAsia="zh-CN"/>
        </w:rPr>
        <w:t>2021〕3</w:t>
      </w:r>
      <w:r>
        <w:rPr>
          <w:rFonts w:hint="eastAsia" w:ascii="方正仿宋_GBK" w:hAnsi="方正仿宋_GBK" w:eastAsia="方正仿宋_GBK" w:cs="方正仿宋_GBK"/>
          <w:sz w:val="32"/>
          <w:szCs w:val="32"/>
          <w:lang w:val="en-US" w:eastAsia="zh-CN"/>
        </w:rPr>
        <w:t>号）规定，收取相应的信息处理费。</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四、本机关政府信息公开工作机构情况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本机关政府信息公开工作机构为：重庆市地方金融管理局政策法规处；办公地址：重庆市渝北区星光大道</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重庆市地方金融管理局</w:t>
      </w:r>
      <w:bookmarkStart w:id="0" w:name="_GoBack"/>
      <w:bookmarkEnd w:id="0"/>
      <w:r>
        <w:rPr>
          <w:rFonts w:hint="eastAsia" w:ascii="Times New Roman" w:hAnsi="Times New Roman" w:eastAsia="方正仿宋_GBK" w:cs="Times New Roman"/>
          <w:sz w:val="32"/>
          <w:szCs w:val="32"/>
        </w:rPr>
        <w:t>；工作时间：</w:t>
      </w:r>
      <w:r>
        <w:rPr>
          <w:rFonts w:ascii="Times New Roman" w:hAnsi="Times New Roman" w:eastAsia="方正仿宋_GBK" w:cs="Times New Roman"/>
          <w:sz w:val="32"/>
          <w:szCs w:val="32"/>
        </w:rPr>
        <w:t>9</w:t>
      </w:r>
      <w:r>
        <w:rPr>
          <w:rFonts w:hint="eastAsia" w:ascii="方正仿宋_GBK" w:eastAsia="方正仿宋_GBK" w:cs="Times New Roman"/>
          <w:sz w:val="32"/>
          <w:szCs w:val="32"/>
        </w:rPr>
        <w:t>∶</w:t>
      </w:r>
      <w:r>
        <w:rPr>
          <w:rFonts w:ascii="Times New Roman" w:hAnsi="Times New Roman" w:eastAsia="方正仿宋_GBK" w:cs="Times New Roman"/>
          <w:sz w:val="32"/>
          <w:szCs w:val="32"/>
        </w:rPr>
        <w:t>00-12</w:t>
      </w:r>
      <w:r>
        <w:rPr>
          <w:rFonts w:hint="eastAsia" w:ascii="方正仿宋_GBK" w:eastAsia="方正仿宋_GBK" w:cs="Times New Roman"/>
          <w:sz w:val="32"/>
          <w:szCs w:val="32"/>
        </w:rPr>
        <w:t>∶</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w:t>
      </w:r>
      <w:r>
        <w:rPr>
          <w:rFonts w:hint="eastAsia" w:ascii="方正仿宋_GBK" w:eastAsia="方正仿宋_GBK" w:cs="Times New Roman"/>
          <w:sz w:val="32"/>
          <w:szCs w:val="32"/>
        </w:rPr>
        <w:t>∶</w:t>
      </w:r>
      <w:r>
        <w:rPr>
          <w:rFonts w:ascii="Times New Roman" w:hAnsi="Times New Roman" w:eastAsia="方正仿宋_GBK" w:cs="Times New Roman"/>
          <w:sz w:val="32"/>
          <w:szCs w:val="32"/>
        </w:rPr>
        <w:t>00-18</w:t>
      </w:r>
      <w:r>
        <w:rPr>
          <w:rFonts w:hint="eastAsia" w:ascii="方正仿宋_GBK" w:eastAsia="方正仿宋_GBK" w:cs="Times New Roman"/>
          <w:sz w:val="32"/>
          <w:szCs w:val="32"/>
        </w:rPr>
        <w:t>∶</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（周一至周五，节假日除外）；联系方式：</w:t>
      </w:r>
      <w:r>
        <w:rPr>
          <w:rFonts w:ascii="Times New Roman" w:hAnsi="Times New Roman" w:eastAsia="方正仿宋_GBK" w:cs="Times New Roman"/>
          <w:sz w:val="32"/>
          <w:szCs w:val="32"/>
        </w:rPr>
        <w:t>023—6</w:t>
      </w:r>
      <w:r>
        <w:rPr>
          <w:rFonts w:hint="eastAsia" w:ascii="Times New Roman" w:hAnsi="Times New Roman" w:eastAsia="方正仿宋_GBK" w:cs="Times New Roman"/>
          <w:sz w:val="32"/>
          <w:szCs w:val="32"/>
          <w:lang w:val="en-US" w:eastAsia="zh-CN"/>
        </w:rPr>
        <w:t>3391960</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五、监督保障</w:t>
      </w:r>
      <w:r>
        <w:rPr>
          <w:rFonts w:ascii="Times New Roman" w:hAnsi="Times New Roman" w:eastAsia="方正黑体_GBK" w:cs="Times New Roman"/>
          <w:sz w:val="32"/>
          <w:szCs w:val="32"/>
        </w:rPr>
        <w:t xml:space="preserve"> </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公民、法人或者其他组织认为本机关在政府信息公开工作中的具体行政行为侵犯其合法权益的，可以向上一级政府信息公开工作主管部门投诉、举报，也可以依法申请行政复议或者提起行政诉讼。</w:t>
      </w:r>
    </w:p>
    <w:p>
      <w:pPr>
        <w:jc w:val="center"/>
        <w:rPr>
          <w:rFonts w:hint="eastAsia" w:ascii="Times New Roman" w:hAnsi="Times New Roman" w:eastAsia="方正小标宋_GBK" w:cs="Times New Roman"/>
          <w:sz w:val="36"/>
          <w:szCs w:val="36"/>
        </w:rPr>
      </w:pPr>
      <w:r>
        <w:rPr>
          <w:rFonts w:ascii="Times New Roman" w:hAnsi="Times New Roman" w:eastAsia="方正仿宋_GBK" w:cs="Times New Roman"/>
          <w:sz w:val="32"/>
          <w:szCs w:val="32"/>
        </w:rPr>
        <w:br w:type="page"/>
      </w:r>
      <w:r>
        <w:rPr>
          <w:rFonts w:hint="eastAsia" w:ascii="Times New Roman" w:hAnsi="Times New Roman" w:eastAsia="方正小标宋_GBK" w:cs="Times New Roman"/>
          <w:sz w:val="36"/>
          <w:szCs w:val="36"/>
        </w:rPr>
        <w:t>重庆市地方金融管理局政府信息公开申请表</w:t>
      </w:r>
    </w:p>
    <w:p>
      <w:pPr>
        <w:jc w:val="center"/>
        <w:rPr>
          <w:rFonts w:ascii="Times New Roman" w:hAnsi="Times New Roman" w:eastAsia="方正楷体_GBK" w:cs="Times New Roman"/>
          <w:sz w:val="28"/>
          <w:szCs w:val="28"/>
        </w:rPr>
      </w:pPr>
      <w:r>
        <w:rPr>
          <w:rFonts w:hint="eastAsia" w:ascii="Times New Roman" w:hAnsi="Times New Roman" w:eastAsia="方正楷体_GBK" w:cs="Times New Roman"/>
          <w:sz w:val="28"/>
          <w:szCs w:val="28"/>
        </w:rPr>
        <w:t>（样表）</w:t>
      </w:r>
    </w:p>
    <w:tbl>
      <w:tblPr>
        <w:tblStyle w:val="5"/>
        <w:tblpPr w:leftFromText="180" w:rightFromText="180" w:vertAnchor="text" w:horzAnchor="page" w:tblpX="1653" w:tblpY="404"/>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20"/>
        <w:gridCol w:w="592"/>
        <w:gridCol w:w="828"/>
        <w:gridCol w:w="940"/>
        <w:gridCol w:w="900"/>
        <w:gridCol w:w="168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68" w:type="dxa"/>
            <w:vMerge w:val="restart"/>
            <w:vAlign w:val="center"/>
          </w:tcPr>
          <w:p>
            <w:pPr>
              <w:spacing w:line="240" w:lineRule="atLeast"/>
              <w:jc w:val="center"/>
              <w:rPr>
                <w:rFonts w:ascii="宋体" w:cs="宋体"/>
                <w:sz w:val="24"/>
              </w:rPr>
            </w:pPr>
            <w:r>
              <w:rPr>
                <w:rFonts w:hint="eastAsia" w:ascii="宋体" w:hAnsi="宋体" w:cs="宋体"/>
                <w:sz w:val="24"/>
              </w:rPr>
              <w:t>申请人信息</w:t>
            </w:r>
          </w:p>
        </w:tc>
        <w:tc>
          <w:tcPr>
            <w:tcW w:w="1420" w:type="dxa"/>
            <w:vMerge w:val="restart"/>
            <w:vAlign w:val="center"/>
          </w:tcPr>
          <w:p>
            <w:pPr>
              <w:spacing w:line="240" w:lineRule="atLeast"/>
              <w:jc w:val="center"/>
              <w:rPr>
                <w:rFonts w:ascii="宋体" w:cs="宋体"/>
                <w:sz w:val="24"/>
              </w:rPr>
            </w:pPr>
            <w:r>
              <w:rPr>
                <w:rFonts w:hint="eastAsia" w:ascii="宋体" w:hAnsi="宋体" w:cs="宋体"/>
                <w:sz w:val="24"/>
              </w:rPr>
              <w:t>公</w:t>
            </w:r>
            <w:r>
              <w:rPr>
                <w:rFonts w:ascii="宋体" w:hAnsi="宋体" w:cs="宋体"/>
                <w:sz w:val="24"/>
              </w:rPr>
              <w:t xml:space="preserve"> </w:t>
            </w:r>
            <w:r>
              <w:rPr>
                <w:rFonts w:hint="eastAsia" w:ascii="宋体" w:hAnsi="宋体" w:cs="宋体"/>
                <w:sz w:val="24"/>
              </w:rPr>
              <w:t>民</w:t>
            </w: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工作单位</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证件名称</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证件号码</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联系电话</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邮政编码</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联系地址</w:t>
            </w:r>
          </w:p>
        </w:tc>
        <w:tc>
          <w:tcPr>
            <w:tcW w:w="5620" w:type="dxa"/>
            <w:gridSpan w:val="4"/>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电子邮箱</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restart"/>
            <w:vAlign w:val="center"/>
          </w:tcPr>
          <w:p>
            <w:pPr>
              <w:spacing w:line="240" w:lineRule="atLeast"/>
              <w:jc w:val="center"/>
              <w:rPr>
                <w:rFonts w:ascii="宋体" w:cs="宋体"/>
                <w:sz w:val="24"/>
              </w:rPr>
            </w:pPr>
            <w:r>
              <w:rPr>
                <w:rFonts w:hint="eastAsia" w:ascii="宋体" w:hAnsi="宋体" w:cs="宋体"/>
                <w:sz w:val="24"/>
              </w:rPr>
              <w:t>法人及其他组织</w:t>
            </w: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名</w:t>
            </w:r>
            <w:r>
              <w:rPr>
                <w:rFonts w:ascii="宋体" w:hAnsi="宋体" w:cs="宋体"/>
                <w:sz w:val="24"/>
              </w:rPr>
              <w:t xml:space="preserve">     </w:t>
            </w:r>
            <w:r>
              <w:rPr>
                <w:rFonts w:hint="eastAsia" w:ascii="宋体" w:hAnsi="宋体" w:cs="宋体"/>
                <w:sz w:val="24"/>
              </w:rPr>
              <w:t>称</w:t>
            </w:r>
          </w:p>
        </w:tc>
        <w:tc>
          <w:tcPr>
            <w:tcW w:w="1840" w:type="dxa"/>
            <w:gridSpan w:val="2"/>
            <w:vAlign w:val="center"/>
          </w:tcPr>
          <w:p>
            <w:pPr>
              <w:spacing w:line="240" w:lineRule="atLeast"/>
              <w:jc w:val="center"/>
              <w:rPr>
                <w:rFonts w:ascii="宋体" w:cs="宋体"/>
                <w:sz w:val="24"/>
              </w:rPr>
            </w:pPr>
          </w:p>
        </w:tc>
        <w:tc>
          <w:tcPr>
            <w:tcW w:w="1680" w:type="dxa"/>
            <w:vAlign w:val="center"/>
          </w:tcPr>
          <w:p>
            <w:pPr>
              <w:adjustRightInd w:val="0"/>
              <w:snapToGrid w:val="0"/>
              <w:spacing w:line="240" w:lineRule="atLeast"/>
              <w:jc w:val="center"/>
              <w:rPr>
                <w:rFonts w:ascii="宋体" w:cs="宋体"/>
                <w:sz w:val="24"/>
              </w:rPr>
            </w:pPr>
            <w:r>
              <w:rPr>
                <w:rFonts w:hint="eastAsia" w:ascii="宋体" w:hAnsi="宋体" w:cs="宋体"/>
                <w:sz w:val="24"/>
              </w:rPr>
              <w:t>组织机构编号</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法定代表人</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联系人姓名</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联系电话</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邮政编码</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联系地址</w:t>
            </w:r>
          </w:p>
        </w:tc>
        <w:tc>
          <w:tcPr>
            <w:tcW w:w="5620" w:type="dxa"/>
            <w:gridSpan w:val="4"/>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vAlign w:val="center"/>
          </w:tcPr>
          <w:p>
            <w:pPr>
              <w:spacing w:line="240" w:lineRule="atLeast"/>
              <w:jc w:val="center"/>
              <w:rPr>
                <w:rFonts w:ascii="宋体" w:cs="宋体"/>
                <w:sz w:val="24"/>
              </w:rPr>
            </w:pPr>
          </w:p>
        </w:tc>
        <w:tc>
          <w:tcPr>
            <w:tcW w:w="1420" w:type="dxa"/>
            <w:vMerge w:val="continue"/>
            <w:vAlign w:val="center"/>
          </w:tcPr>
          <w:p>
            <w:pPr>
              <w:spacing w:line="240" w:lineRule="atLeast"/>
              <w:jc w:val="center"/>
              <w:rPr>
                <w:rFonts w:ascii="宋体" w:cs="宋体"/>
                <w:sz w:val="24"/>
              </w:rPr>
            </w:pPr>
          </w:p>
        </w:tc>
        <w:tc>
          <w:tcPr>
            <w:tcW w:w="1420" w:type="dxa"/>
            <w:gridSpan w:val="2"/>
            <w:vAlign w:val="center"/>
          </w:tcPr>
          <w:p>
            <w:pPr>
              <w:spacing w:line="240" w:lineRule="atLeast"/>
              <w:jc w:val="center"/>
              <w:rPr>
                <w:rFonts w:ascii="宋体" w:cs="宋体"/>
                <w:sz w:val="24"/>
              </w:rPr>
            </w:pPr>
            <w:r>
              <w:rPr>
                <w:rFonts w:hint="eastAsia" w:ascii="宋体" w:hAnsi="宋体" w:cs="宋体"/>
                <w:sz w:val="24"/>
              </w:rPr>
              <w:t>电子邮箱</w:t>
            </w:r>
          </w:p>
        </w:tc>
        <w:tc>
          <w:tcPr>
            <w:tcW w:w="1840" w:type="dxa"/>
            <w:gridSpan w:val="2"/>
            <w:vAlign w:val="center"/>
          </w:tcPr>
          <w:p>
            <w:pPr>
              <w:spacing w:line="240" w:lineRule="atLeast"/>
              <w:jc w:val="center"/>
              <w:rPr>
                <w:rFonts w:ascii="宋体" w:cs="宋体"/>
                <w:sz w:val="24"/>
              </w:rPr>
            </w:pPr>
          </w:p>
        </w:tc>
        <w:tc>
          <w:tcPr>
            <w:tcW w:w="1680" w:type="dxa"/>
            <w:vAlign w:val="center"/>
          </w:tcPr>
          <w:p>
            <w:pPr>
              <w:spacing w:line="240" w:lineRule="atLeast"/>
              <w:jc w:val="center"/>
              <w:rPr>
                <w:rFonts w:asci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p>
        </w:tc>
        <w:tc>
          <w:tcPr>
            <w:tcW w:w="2100" w:type="dxa"/>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3308" w:type="dxa"/>
            <w:gridSpan w:val="4"/>
            <w:vAlign w:val="center"/>
          </w:tcPr>
          <w:p>
            <w:pPr>
              <w:spacing w:line="240" w:lineRule="atLeast"/>
              <w:jc w:val="center"/>
              <w:rPr>
                <w:rFonts w:ascii="宋体" w:cs="宋体"/>
                <w:sz w:val="24"/>
              </w:rPr>
            </w:pPr>
            <w:r>
              <w:rPr>
                <w:rFonts w:hint="eastAsia" w:ascii="宋体" w:hAnsi="宋体" w:cs="宋体"/>
                <w:sz w:val="24"/>
              </w:rPr>
              <w:t>申请时间</w:t>
            </w:r>
          </w:p>
        </w:tc>
        <w:tc>
          <w:tcPr>
            <w:tcW w:w="5620" w:type="dxa"/>
            <w:gridSpan w:val="4"/>
            <w:vAlign w:val="center"/>
          </w:tcPr>
          <w:p>
            <w:pPr>
              <w:spacing w:line="240" w:lineRule="atLeas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468" w:type="dxa"/>
            <w:vMerge w:val="restart"/>
            <w:vAlign w:val="center"/>
          </w:tcPr>
          <w:p>
            <w:pPr>
              <w:spacing w:line="240" w:lineRule="atLeast"/>
              <w:jc w:val="center"/>
              <w:rPr>
                <w:rFonts w:ascii="宋体" w:cs="宋体"/>
                <w:sz w:val="24"/>
              </w:rPr>
            </w:pPr>
            <w:r>
              <w:rPr>
                <w:rFonts w:hint="eastAsia" w:ascii="宋体" w:hAnsi="宋体" w:cs="宋体"/>
                <w:sz w:val="24"/>
              </w:rPr>
              <w:t>所需信息情况</w:t>
            </w:r>
          </w:p>
        </w:tc>
        <w:tc>
          <w:tcPr>
            <w:tcW w:w="2012" w:type="dxa"/>
            <w:gridSpan w:val="2"/>
            <w:vAlign w:val="center"/>
          </w:tcPr>
          <w:p>
            <w:pPr>
              <w:adjustRightInd w:val="0"/>
              <w:snapToGrid w:val="0"/>
              <w:spacing w:line="240" w:lineRule="atLeast"/>
              <w:jc w:val="center"/>
              <w:rPr>
                <w:rFonts w:ascii="宋体" w:cs="宋体"/>
                <w:sz w:val="24"/>
              </w:rPr>
            </w:pPr>
            <w:r>
              <w:rPr>
                <w:rFonts w:hint="eastAsia" w:ascii="宋体" w:hAnsi="宋体" w:cs="宋体"/>
                <w:sz w:val="24"/>
              </w:rPr>
              <w:t>所需信息的</w:t>
            </w:r>
          </w:p>
          <w:p>
            <w:pPr>
              <w:adjustRightInd w:val="0"/>
              <w:snapToGrid w:val="0"/>
              <w:spacing w:line="240" w:lineRule="atLeast"/>
              <w:jc w:val="center"/>
              <w:rPr>
                <w:rFonts w:ascii="宋体" w:cs="宋体"/>
                <w:sz w:val="24"/>
              </w:rPr>
            </w:pPr>
            <w:r>
              <w:rPr>
                <w:rFonts w:hint="eastAsia" w:ascii="宋体" w:hAnsi="宋体" w:cs="宋体"/>
                <w:sz w:val="24"/>
              </w:rPr>
              <w:t>内容描述</w:t>
            </w:r>
          </w:p>
        </w:tc>
        <w:tc>
          <w:tcPr>
            <w:tcW w:w="6448" w:type="dxa"/>
            <w:gridSpan w:val="5"/>
          </w:tcPr>
          <w:p>
            <w:pPr>
              <w:spacing w:line="240" w:lineRule="atLeast"/>
              <w:jc w:val="center"/>
              <w:rPr>
                <w:rFonts w:ascii="宋体" w:cs="宋体"/>
                <w:sz w:val="24"/>
              </w:rPr>
            </w:pPr>
          </w:p>
          <w:p>
            <w:pPr>
              <w:spacing w:line="240" w:lineRule="atLeast"/>
              <w:jc w:val="both"/>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468" w:type="dxa"/>
            <w:vMerge w:val="continue"/>
            <w:vAlign w:val="center"/>
          </w:tcPr>
          <w:p>
            <w:pPr>
              <w:spacing w:line="240" w:lineRule="atLeast"/>
              <w:jc w:val="center"/>
              <w:rPr>
                <w:rFonts w:ascii="宋体" w:cs="宋体"/>
                <w:sz w:val="24"/>
              </w:rPr>
            </w:pPr>
          </w:p>
        </w:tc>
        <w:tc>
          <w:tcPr>
            <w:tcW w:w="2012" w:type="dxa"/>
            <w:gridSpan w:val="2"/>
            <w:vAlign w:val="center"/>
          </w:tcPr>
          <w:p>
            <w:pPr>
              <w:adjustRightInd w:val="0"/>
              <w:snapToGrid w:val="0"/>
              <w:spacing w:line="240" w:lineRule="atLeast"/>
              <w:jc w:val="center"/>
              <w:rPr>
                <w:rFonts w:ascii="宋体" w:cs="宋体"/>
                <w:sz w:val="24"/>
              </w:rPr>
            </w:pPr>
            <w:r>
              <w:rPr>
                <w:rFonts w:hint="eastAsia" w:ascii="宋体" w:hAnsi="宋体" w:cs="宋体"/>
                <w:sz w:val="24"/>
              </w:rPr>
              <w:t>所需信息的用途</w:t>
            </w:r>
          </w:p>
        </w:tc>
        <w:tc>
          <w:tcPr>
            <w:tcW w:w="6448" w:type="dxa"/>
            <w:gridSpan w:val="5"/>
          </w:tcPr>
          <w:p>
            <w:pPr>
              <w:spacing w:line="240" w:lineRule="atLeast"/>
              <w:jc w:val="both"/>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468" w:type="dxa"/>
            <w:vMerge w:val="continue"/>
            <w:vAlign w:val="center"/>
          </w:tcPr>
          <w:p>
            <w:pPr>
              <w:spacing w:line="240" w:lineRule="atLeast"/>
              <w:jc w:val="center"/>
              <w:rPr>
                <w:rFonts w:ascii="宋体" w:cs="宋体"/>
                <w:sz w:val="24"/>
              </w:rPr>
            </w:pPr>
          </w:p>
        </w:tc>
        <w:tc>
          <w:tcPr>
            <w:tcW w:w="3780" w:type="dxa"/>
            <w:gridSpan w:val="4"/>
          </w:tcPr>
          <w:p>
            <w:pPr>
              <w:adjustRightInd w:val="0"/>
              <w:snapToGrid w:val="0"/>
              <w:spacing w:line="240" w:lineRule="atLeast"/>
              <w:rPr>
                <w:rFonts w:ascii="宋体" w:cs="宋体"/>
                <w:sz w:val="24"/>
              </w:rPr>
            </w:pPr>
            <w:r>
              <w:rPr>
                <w:rFonts w:hint="eastAsia" w:ascii="宋体" w:hAnsi="宋体" w:cs="宋体"/>
                <w:sz w:val="24"/>
              </w:rPr>
              <w:t>所需信息的指定提供方式（可选）</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纸质</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电子邮件</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光盘</w:t>
            </w:r>
          </w:p>
        </w:tc>
        <w:tc>
          <w:tcPr>
            <w:tcW w:w="4680" w:type="dxa"/>
            <w:gridSpan w:val="3"/>
          </w:tcPr>
          <w:p>
            <w:pPr>
              <w:adjustRightInd w:val="0"/>
              <w:snapToGrid w:val="0"/>
              <w:spacing w:line="240" w:lineRule="atLeast"/>
              <w:rPr>
                <w:rFonts w:ascii="宋体" w:cs="宋体"/>
                <w:sz w:val="24"/>
              </w:rPr>
            </w:pPr>
            <w:r>
              <w:rPr>
                <w:rFonts w:hint="eastAsia" w:ascii="宋体" w:hAnsi="宋体" w:cs="宋体"/>
                <w:sz w:val="24"/>
              </w:rPr>
              <w:t>获取信息的方式（可选）</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邮寄</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电子邮件</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传真</w:t>
            </w:r>
          </w:p>
          <w:p>
            <w:pPr>
              <w:adjustRightInd w:val="0"/>
              <w:snapToGrid w:val="0"/>
              <w:spacing w:line="240" w:lineRule="atLeast"/>
              <w:rPr>
                <w:rFonts w:asci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8928" w:type="dxa"/>
            <w:gridSpan w:val="8"/>
            <w:vAlign w:val="center"/>
          </w:tcPr>
          <w:p>
            <w:pPr>
              <w:adjustRightInd w:val="0"/>
              <w:snapToGrid w:val="0"/>
              <w:spacing w:line="240" w:lineRule="atLeast"/>
              <w:rPr>
                <w:rFonts w:ascii="宋体" w:cs="宋体"/>
                <w:sz w:val="24"/>
              </w:rPr>
            </w:pPr>
            <w:r>
              <w:rPr>
                <w:rFonts w:hint="eastAsia" w:ascii="宋体" w:hAnsi="宋体" w:cs="宋体"/>
                <w:sz w:val="24"/>
              </w:rPr>
              <w:t>本人（单位）承诺：获取政府信息后，不作任何炒作及随意扩大公开范围。</w:t>
            </w:r>
          </w:p>
          <w:p>
            <w:pPr>
              <w:wordWrap w:val="0"/>
              <w:adjustRightInd w:val="0"/>
              <w:snapToGrid w:val="0"/>
              <w:spacing w:line="240" w:lineRule="atLeast"/>
              <w:rPr>
                <w:rFonts w:ascii="宋体" w:cs="宋体"/>
                <w:sz w:val="24"/>
              </w:rPr>
            </w:pPr>
            <w:r>
              <w:rPr>
                <w:rFonts w:ascii="宋体" w:hAnsi="宋体" w:cs="宋体"/>
                <w:sz w:val="24"/>
              </w:rPr>
              <w:t xml:space="preserve">                                                 </w:t>
            </w:r>
            <w:r>
              <w:rPr>
                <w:rFonts w:hint="eastAsia" w:ascii="宋体" w:hAnsi="宋体" w:cs="宋体"/>
                <w:sz w:val="24"/>
              </w:rPr>
              <w:t>申请人签名：</w:t>
            </w:r>
            <w:r>
              <w:rPr>
                <w:rFonts w:ascii="宋体" w:hAnsi="宋体" w:cs="宋体"/>
                <w:sz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A11C1"/>
    <w:multiLevelType w:val="singleLevel"/>
    <w:tmpl w:val="DEFA11C1"/>
    <w:lvl w:ilvl="0" w:tentative="0">
      <w:start w:val="2"/>
      <w:numFmt w:val="chineseCounting"/>
      <w:suff w:val="nothing"/>
      <w:lvlText w:val="（%1）"/>
      <w:lvlJc w:val="left"/>
      <w:rPr>
        <w:rFonts w:hint="eastAsia"/>
      </w:rPr>
    </w:lvl>
  </w:abstractNum>
  <w:abstractNum w:abstractNumId="1">
    <w:nsid w:val="5D68DEAD"/>
    <w:multiLevelType w:val="singleLevel"/>
    <w:tmpl w:val="5D68DEAD"/>
    <w:lvl w:ilvl="0" w:tentative="0">
      <w:start w:val="1"/>
      <w:numFmt w:val="decimal"/>
      <w:suff w:val="nothing"/>
      <w:lvlText w:val="%1."/>
      <w:lvlJc w:val="left"/>
      <w:pPr>
        <w:tabs>
          <w:tab w:val="left" w:pos="0"/>
        </w:tabs>
      </w:pPr>
      <w:rPr>
        <w:rFonts w:cs="Times New Roman"/>
      </w:rPr>
    </w:lvl>
  </w:abstractNum>
  <w:abstractNum w:abstractNumId="2">
    <w:nsid w:val="5D68E015"/>
    <w:multiLevelType w:val="singleLevel"/>
    <w:tmpl w:val="5D68E015"/>
    <w:lvl w:ilvl="0" w:tentative="0">
      <w:start w:val="1"/>
      <w:numFmt w:val="decimal"/>
      <w:suff w:val="nothing"/>
      <w:lvlText w:val="%1."/>
      <w:lvlJc w:val="left"/>
      <w:pPr>
        <w:tabs>
          <w:tab w:val="left" w:pos="0"/>
        </w:tabs>
      </w:pPr>
      <w:rPr>
        <w:rFonts w:cs="Times New Roman"/>
      </w:rPr>
    </w:lvl>
  </w:abstractNum>
  <w:abstractNum w:abstractNumId="3">
    <w:nsid w:val="7F53E437"/>
    <w:multiLevelType w:val="singleLevel"/>
    <w:tmpl w:val="7F53E437"/>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D47"/>
    <w:rsid w:val="002461E5"/>
    <w:rsid w:val="0035046A"/>
    <w:rsid w:val="00480558"/>
    <w:rsid w:val="00505A50"/>
    <w:rsid w:val="00616EDA"/>
    <w:rsid w:val="0065365F"/>
    <w:rsid w:val="006D0BD2"/>
    <w:rsid w:val="00721CFF"/>
    <w:rsid w:val="00746D1B"/>
    <w:rsid w:val="0076360B"/>
    <w:rsid w:val="007D215A"/>
    <w:rsid w:val="007E391C"/>
    <w:rsid w:val="008A5EF8"/>
    <w:rsid w:val="008E76B3"/>
    <w:rsid w:val="009F0DCA"/>
    <w:rsid w:val="009F5260"/>
    <w:rsid w:val="00A10755"/>
    <w:rsid w:val="00A94F7E"/>
    <w:rsid w:val="00AB4181"/>
    <w:rsid w:val="00D74C2E"/>
    <w:rsid w:val="00E36D0B"/>
    <w:rsid w:val="00E57D74"/>
    <w:rsid w:val="00E87D47"/>
    <w:rsid w:val="00F71ABD"/>
    <w:rsid w:val="1B473DBF"/>
    <w:rsid w:val="2A754040"/>
    <w:rsid w:val="3CAC7AB5"/>
    <w:rsid w:val="4EBBA548"/>
    <w:rsid w:val="4EEBA620"/>
    <w:rsid w:val="4FBFA892"/>
    <w:rsid w:val="5AF9346E"/>
    <w:rsid w:val="5DBE986C"/>
    <w:rsid w:val="6DFE5162"/>
    <w:rsid w:val="6EEF8A72"/>
    <w:rsid w:val="777DB378"/>
    <w:rsid w:val="7ED3F810"/>
    <w:rsid w:val="7FCB7392"/>
    <w:rsid w:val="8BEF7E3D"/>
    <w:rsid w:val="9FE7CFF1"/>
    <w:rsid w:val="BA7FF2F8"/>
    <w:rsid w:val="BE871753"/>
    <w:rsid w:val="FBEED0E4"/>
    <w:rsid w:val="FFEFEF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locked/>
    <w:uiPriority w:val="99"/>
    <w:rPr>
      <w:rFonts w:ascii="Calibri" w:hAnsi="Calibri" w:eastAsia="宋体" w:cs="Arial"/>
      <w:sz w:val="18"/>
      <w:szCs w:val="18"/>
    </w:rPr>
  </w:style>
  <w:style w:type="character" w:customStyle="1" w:styleId="9">
    <w:name w:val="页脚 字符"/>
    <w:basedOn w:val="6"/>
    <w:link w:val="3"/>
    <w:qFormat/>
    <w:locked/>
    <w:uiPriority w:val="99"/>
    <w:rPr>
      <w:rFonts w:ascii="Calibri" w:hAnsi="Calibri" w:eastAsia="宋体" w:cs="Arial"/>
      <w:sz w:val="18"/>
      <w:szCs w:val="18"/>
    </w:rPr>
  </w:style>
  <w:style w:type="character" w:customStyle="1" w:styleId="10">
    <w:name w:val="批注框文本 字符"/>
    <w:basedOn w:val="6"/>
    <w:link w:val="2"/>
    <w:semiHidden/>
    <w:qFormat/>
    <w:locked/>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2421</Words>
  <Characters>379</Characters>
  <Lines>3</Lines>
  <Paragraphs>5</Paragraphs>
  <TotalTime>5</TotalTime>
  <ScaleCrop>false</ScaleCrop>
  <LinksUpToDate>false</LinksUpToDate>
  <CharactersWithSpaces>2795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2019-10-13T15:19:00Z</dcterms:created>
  <dc:creator>单宇阳</dc:creator>
  <cp:lastModifiedBy>guest</cp:lastModifiedBy>
  <cp:lastPrinted>2024-04-02T09:24:43Z</cp:lastPrinted>
  <dcterms:modified xsi:type="dcterms:W3CDTF">2024-04-03T11:02:32Z</dcterms:modified>
  <dc:title>重庆市地方金融监督管理局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