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jc w:val="center"/>
        <w:rPr>
          <w:rFonts w:eastAsia="方正小标宋_GBK" w:hint="eastAsia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政府信息公开情况统计表</w:t>
      </w:r>
    </w:p>
    <w:p>
      <w:pPr>
        <w:spacing w:line="560" w:lineRule="exact"/>
        <w:jc w:val="center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（2</w:t>
      </w:r>
      <w:r>
        <w:rPr>
          <w:rFonts w:eastAsia="方正仿宋_GBK"/>
          <w:sz w:val="32"/>
          <w:szCs w:val="32"/>
        </w:rPr>
        <w:t>019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/>
          <w:sz w:val="32"/>
          <w:szCs w:val="32"/>
        </w:rPr>
        <w:t>1-6月</w:t>
      </w:r>
      <w:r>
        <w:rPr>
          <w:rFonts w:eastAsia="方正仿宋_GBK" w:hint="eastAsia"/>
          <w:sz w:val="32"/>
          <w:szCs w:val="32"/>
        </w:rPr>
        <w:t>）</w:t>
      </w:r>
    </w:p>
    <w:tbl>
      <w:tblPr>
        <w:jc w:val="center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8"/>
        <w:gridCol w:w="882"/>
        <w:gridCol w:w="855"/>
      </w:tblGrid>
      <w:tr>
        <w:trPr>
          <w:trHeight w:val="425"/>
          <w:tblHeader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统    计    指    标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单位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黑体_GBK" w:hint="eastAsia"/>
                <w:sz w:val="24"/>
              </w:rPr>
            </w:pPr>
            <w:r>
              <w:rPr>
                <w:rFonts w:eastAsia="方正黑体_GBK" w:hint="eastAsia"/>
                <w:sz w:val="24"/>
              </w:rPr>
              <w:t>统计数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一、主动公开情况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598</w:t>
            </w:r>
          </w:p>
          <w:p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（一）主动公开政府信息数</w:t>
            </w:r>
          </w:p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 （不同渠道和方式公开相同信息计1条）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其中：主动公开规范性文件数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制发规范性文件总数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（二）通过不同渠道和方式公开政府信息的情况</w:t>
            </w:r>
            <w:r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  <w:lang w:val="en-US" w:eastAsia="zh-CN"/>
              </w:rPr>
            </w:pPr>
            <w:r>
              <w:rPr>
                <w:rFonts w:eastAsia="方正仿宋_GBK"/>
                <w:sz w:val="24"/>
                <w:lang w:val="en-US" w:eastAsia="zh-CN"/>
              </w:rPr>
              <w:t>6</w:t>
            </w:r>
            <w:r>
              <w:rPr>
                <w:rFonts w:eastAsia="方正仿宋_GBK" w:hint="eastAsia"/>
                <w:sz w:val="24"/>
                <w:lang w:val="en-US" w:eastAsia="zh-CN"/>
              </w:rPr>
              <w:t>9</w:t>
            </w:r>
            <w:r>
              <w:rPr>
                <w:rFonts w:eastAsia="方正仿宋_GBK"/>
                <w:sz w:val="24"/>
                <w:lang w:val="en-US" w:eastAsia="zh-CN"/>
              </w:rPr>
              <w:t>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1．政府公报公开政府信息数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2．政府网站公开政府信息数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  <w:lang w:eastAsia="zh-CN"/>
              </w:rPr>
            </w:pPr>
            <w:r>
              <w:rPr>
                <w:rFonts w:eastAsia="方正仿宋_GBK" w:hint="eastAsia"/>
                <w:sz w:val="24"/>
                <w:lang w:val="en-US" w:eastAsia="zh-CN"/>
              </w:rPr>
              <w:t>2</w:t>
            </w:r>
            <w:r>
              <w:rPr>
                <w:rFonts w:eastAsia="方正仿宋_GBK"/>
                <w:sz w:val="24"/>
                <w:lang w:val="en-US" w:eastAsia="zh-CN"/>
              </w:rPr>
              <w:t>6</w:t>
            </w:r>
            <w:r>
              <w:rPr>
                <w:rFonts w:eastAsia="方正仿宋_GBK" w:hint="eastAsia"/>
                <w:sz w:val="24"/>
                <w:lang w:val="en-US" w:eastAsia="zh-CN"/>
              </w:rPr>
              <w:t>9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3．政务微博公开政府信息数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4．政务微信公开政府信息数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  <w:lang w:eastAsia="zh-CN"/>
              </w:rPr>
            </w:pPr>
            <w:r>
              <w:rPr>
                <w:rFonts w:eastAsia="方正仿宋_GBK"/>
                <w:sz w:val="24"/>
                <w:lang w:val="en-US" w:eastAsia="zh-CN"/>
              </w:rPr>
              <w:t>222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5．政府信息公开统一平台公开政府信息数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  <w:lang w:eastAsia="zh-CN"/>
              </w:rPr>
            </w:pPr>
            <w:r>
              <w:rPr>
                <w:rFonts w:eastAsia="方正仿宋_GBK"/>
                <w:sz w:val="24"/>
                <w:lang w:val="en-US" w:eastAsia="zh-CN"/>
              </w:rPr>
              <w:t>202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6．其他方式公开政府信息数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二、回应解读情况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51</w:t>
            </w:r>
          </w:p>
        </w:tc>
      </w:tr>
      <w:tr>
        <w:trPr>
          <w:trHeight w:val="1147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（一）回应公众关注热点或重大舆情数</w:t>
            </w: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 （不同方式回应同一热点或舆情计1次）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（二）通过不同渠道和方式回应解读的情况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51</w:t>
            </w:r>
          </w:p>
        </w:tc>
      </w:tr>
      <w:tr>
        <w:trPr>
          <w:trHeight w:val="496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1．参加或举办新闻发布会总次数</w:t>
            </w:r>
            <w:r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 其中：主要负责同志参加新闻发布会次数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2．政府网站在线访谈次数</w:t>
            </w:r>
            <w:r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3．政策解读稿件发布数</w:t>
            </w:r>
            <w:r>
              <w:rPr>
                <w:rFonts w:eastAsia="方正仿宋_GBK"/>
                <w:sz w:val="24"/>
              </w:rPr>
              <w:t xml:space="preserve"> 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篇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  <w:lang w:eastAsia="zh-CN"/>
              </w:rPr>
            </w:pPr>
            <w:r>
              <w:rPr>
                <w:rFonts w:eastAsia="方正仿宋_GBK"/>
                <w:sz w:val="24"/>
                <w:lang w:val="en-US" w:eastAsia="zh-CN"/>
              </w:rPr>
              <w:t>63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4．微博微信回应事件数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5．其他方式回应事件数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三、依申请公开情况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（一）收到申请数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1．当面申请数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2．传真申请数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3．网络申请数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4．信函申请数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（二）申请办结数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1．按时办结数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2．延期办结数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（三）申请答复数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1．属于已主动公开范围数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2．同意公开答复数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3．同意部分公开答复数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4．不同意公开答复数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 　其中：涉及国家秘密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 涉及商业秘密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 涉及个人隐私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 危及国家安全、公共安全、经济安全和社会稳定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 不是《条例》所指政府信息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　　　　 法律法规规定的其他情形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5．不属于本行政机关公开数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6．申请信息不存在数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7．告知作出更改补充数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8．告知通过其他途径办理数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四、行政复议数量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</w:tr>
      <w:tr>
        <w:trPr>
          <w:trHeight w:val="443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（一）维持具体行政行为数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（二）被依法纠错数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（三）其他情形数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五、行政诉讼数量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（一）维持具体行政行为或者驳回原告诉讼请求数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（二）被依法纠错数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（三）其他情形数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六、举报投诉数量</w:t>
            </w:r>
            <w:r>
              <w:rPr>
                <w:rFonts w:eastAsia="方正仿宋_GBK"/>
                <w:sz w:val="24"/>
              </w:rPr>
              <w:t xml:space="preserve">  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件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272</w:t>
            </w:r>
            <w:bookmarkStart w:id="0" w:name="_GoBack"/>
            <w:bookmarkEnd w:id="0"/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七、依申请公开信息收取的费用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万元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八、机构建设和保障经费情况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（一）政府信息公开工作专门机构数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个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（二）设置政府信息公开查阅点数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个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（三）从事政府信息公开工作人员数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人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1．专职人员数（不包括政府公报及政府网站工作人员数）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人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　　　2．兼职人员数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人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万元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九、政府信息公开会议和培训情况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——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（一）召开政府信息公开工作会议或专题会议数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（二）举办各类培训班数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  <w:tr>
        <w:trPr>
          <w:trHeight w:val="425"/>
        </w:trPr>
        <w:tc>
          <w:tcPr>
            <w:tcW w:w="7128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　　（三）接受培训人员数</w:t>
            </w:r>
          </w:p>
        </w:tc>
        <w:tc>
          <w:tcPr>
            <w:tcW w:w="882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 w:hint="eastAsia"/>
                <w:sz w:val="24"/>
              </w:rPr>
              <w:t>人次</w:t>
            </w:r>
          </w:p>
        </w:tc>
        <w:tc>
          <w:tcPr>
            <w:tcW w:w="855" w:type="dxa"/>
            <w:shd w:val="clear" w:color="auto" w:fill="FFFFFF"/>
            <w:tcMar>
              <w:left w:w="17" w:type="dxa"/>
              <w:right w:w="17" w:type="dxa"/>
            </w:tcMar>
            <w:vAlign w:val="center"/>
          </w:tcPr>
          <w:p>
            <w:pPr>
              <w:jc w:val="center"/>
              <w:rPr>
                <w:rFonts w:eastAsia="方正仿宋_GBK" w:hint="eastAsia"/>
                <w:sz w:val="24"/>
              </w:rPr>
            </w:pPr>
            <w:r>
              <w:rPr>
                <w:rFonts w:eastAsia="方正仿宋_GBK"/>
                <w:sz w:val="24"/>
              </w:rPr>
              <w:t>0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34</TotalTime>
  <Application>Yozo_Office</Application>
  <Pages>4</Pages>
  <Words>1007</Words>
  <Characters>1041</Characters>
  <Lines>208</Lines>
  <Paragraphs>197</Paragraphs>
  <CharactersWithSpaces>1334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单宇阳</dc:creator>
  <cp:lastModifiedBy>单宇阳</cp:lastModifiedBy>
  <cp:revision>1</cp:revision>
  <dcterms:created xsi:type="dcterms:W3CDTF">2019-06-03T02:35:00Z</dcterms:created>
  <dcterms:modified xsi:type="dcterms:W3CDTF">2019-07-02T03:23:21Z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2052-10.8.0.5715</vt:lpwstr>
  </property>
</Properties>
</file>