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center"/>
        <w:rPr>
          <w:rFonts w:eastAsia="方正小标宋_GBK" w:hint="eastAsia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政府信息公开情况统计表</w:t>
      </w:r>
    </w:p>
    <w:p>
      <w:pPr>
        <w:spacing w:line="560" w:lineRule="exact"/>
        <w:jc w:val="center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（2</w:t>
      </w:r>
      <w:r>
        <w:rPr>
          <w:rFonts w:eastAsia="方正仿宋_GBK"/>
          <w:sz w:val="32"/>
          <w:szCs w:val="32"/>
        </w:rPr>
        <w:t>019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1-7月</w:t>
      </w:r>
      <w:r>
        <w:rPr>
          <w:rFonts w:eastAsia="方正仿宋_GBK" w:hint="eastAsia"/>
          <w:sz w:val="32"/>
          <w:szCs w:val="32"/>
        </w:rPr>
        <w:t>）</w:t>
      </w:r>
    </w:p>
    <w:tbl>
      <w:tblPr>
        <w:jc w:val="center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8"/>
        <w:gridCol w:w="882"/>
        <w:gridCol w:w="855"/>
      </w:tblGrid>
      <w:tr>
        <w:trPr>
          <w:trHeight w:val="425"/>
          <w:tblHeader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统    计    指    标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单位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统计数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一、主动公开情况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598</w:t>
            </w:r>
          </w:p>
          <w:p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（一）主动公开政府信息数</w:t>
            </w:r>
          </w:p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 （不同渠道和方式公开相同信息计1条）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其中：主动公开规范性文件数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制发规范性文件总数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（二）通过不同渠道和方式公开政府信息的情况</w:t>
            </w:r>
            <w:r>
              <w:rPr>
                <w:rFonts w:eastAsia="方正仿宋_GBK"/>
                <w:sz w:val="24"/>
              </w:rPr>
              <w:t xml:space="preserve">  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  <w:lang w:val="en-US" w:eastAsia="zh-CN"/>
              </w:rPr>
            </w:pPr>
            <w:r>
              <w:rPr>
                <w:rFonts w:eastAsia="方正仿宋_GBK"/>
                <w:sz w:val="24"/>
                <w:lang w:val="en-US" w:eastAsia="zh-CN"/>
              </w:rPr>
              <w:t>6</w:t>
            </w:r>
            <w:r>
              <w:rPr>
                <w:rFonts w:eastAsia="方正仿宋_GBK" w:hint="eastAsia"/>
                <w:sz w:val="24"/>
                <w:lang w:val="en-US" w:eastAsia="zh-CN"/>
              </w:rPr>
              <w:t>9</w:t>
            </w:r>
            <w:r>
              <w:rPr>
                <w:rFonts w:eastAsia="方正仿宋_GBK"/>
                <w:sz w:val="24"/>
                <w:lang w:val="en-US" w:eastAsia="zh-CN"/>
              </w:rPr>
              <w:t>3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1．政府公报公开政府信息数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2．政府网站公开政府信息数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  <w:lang w:eastAsia="zh-CN"/>
              </w:rPr>
            </w:pPr>
            <w:r>
              <w:rPr>
                <w:rFonts w:eastAsia="方正仿宋_GBK" w:hint="eastAsia"/>
                <w:sz w:val="24"/>
                <w:lang w:val="en-US" w:eastAsia="zh-CN"/>
              </w:rPr>
              <w:t>2</w:t>
            </w:r>
            <w:r>
              <w:rPr>
                <w:rFonts w:eastAsia="方正仿宋_GBK"/>
                <w:sz w:val="24"/>
                <w:lang w:val="en-US" w:eastAsia="zh-CN"/>
              </w:rPr>
              <w:t>6</w:t>
            </w:r>
            <w:r>
              <w:rPr>
                <w:rFonts w:eastAsia="方正仿宋_GBK" w:hint="eastAsia"/>
                <w:sz w:val="24"/>
                <w:lang w:val="en-US" w:eastAsia="zh-CN"/>
              </w:rPr>
              <w:t>9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3．政务微博公开政府信息数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4．政务微信公开政府信息数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  <w:lang w:eastAsia="zh-CN"/>
              </w:rPr>
            </w:pPr>
            <w:r>
              <w:rPr>
                <w:rFonts w:eastAsia="方正仿宋_GBK"/>
                <w:sz w:val="24"/>
                <w:lang w:val="en-US" w:eastAsia="zh-CN"/>
              </w:rPr>
              <w:t>222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5．政府信息公开统一平台公开政府信息数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  <w:lang w:eastAsia="zh-CN"/>
              </w:rPr>
            </w:pPr>
            <w:r>
              <w:rPr>
                <w:rFonts w:eastAsia="方正仿宋_GBK"/>
                <w:sz w:val="24"/>
                <w:lang w:val="en-US" w:eastAsia="zh-CN"/>
              </w:rPr>
              <w:t>202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6．其他方式公开政府信息数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二、回应解读情况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51</w:t>
            </w:r>
          </w:p>
        </w:tc>
      </w:tr>
      <w:tr>
        <w:trPr>
          <w:trHeight w:val="1147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（一）回应公众关注热点或重大舆情数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 （不同方式回应同一热点或舆情计1次）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（二）通过不同渠道和方式回应解读的情况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51</w:t>
            </w:r>
          </w:p>
        </w:tc>
      </w:tr>
      <w:tr>
        <w:trPr>
          <w:trHeight w:val="496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1．参加或举办新闻发布会总次数</w:t>
            </w:r>
            <w:r>
              <w:rPr>
                <w:rFonts w:eastAsia="方正仿宋_GBK"/>
                <w:sz w:val="24"/>
              </w:rPr>
              <w:t xml:space="preserve">  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 其中：主要负责同志参加新闻发布会次数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2．政府网站在线访谈次数</w:t>
            </w:r>
            <w:r>
              <w:rPr>
                <w:rFonts w:eastAsia="方正仿宋_GBK"/>
                <w:sz w:val="24"/>
              </w:rPr>
              <w:t xml:space="preserve">  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3．政策解读稿件发布数</w:t>
            </w: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篇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  <w:lang w:eastAsia="zh-CN"/>
              </w:rPr>
            </w:pPr>
            <w:r>
              <w:rPr>
                <w:rFonts w:eastAsia="方正仿宋_GBK"/>
                <w:sz w:val="24"/>
                <w:lang w:val="en-US" w:eastAsia="zh-CN"/>
              </w:rPr>
              <w:t>63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4．微博微信回应事件数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5．其他方式回应事件数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  <w:highlight w:val="yellow"/>
              </w:rPr>
              <w:t>三、依申请公开情况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（一）收到申请数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1．当面申请数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2．传真申请数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3．网络申请数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4．信函申请数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（二）申请办结数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1．按时办结数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2．延期办结数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（三）申请答复数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1．属于已主动公开范围数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2．同意公开答复数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3．同意部分公开答复数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4．不同意公开答复数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 　其中：涉及国家秘密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 涉及商业秘密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 涉及个人隐私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 危及国家安全、公共安全、经济安全和社会稳定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 不是《条例》所指政府信息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 法律法规规定的其他情形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5．不属于本行政机关公开数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6．申请信息不存在数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7．告知作出更改补充数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8．告知通过其他途径办理数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  <w:highlight w:val="yellow"/>
              </w:rPr>
              <w:t>四、行政复议数量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（一）维持具体行政行为数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（二）被依法纠错数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（三）其他情形数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  <w:highlight w:val="yellow"/>
              </w:rPr>
              <w:t>五、行政诉讼数量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（一）维持具体行政行为或者驳回原告诉讼请求数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（二）被依法纠错数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（三）其他情形数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六、举报投诉数量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  <w:highlight w:val="yellow"/>
              </w:rPr>
              <w:t>（请联系稳定处更新）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272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七、依申请公开信息收取的费用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万元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八、机构建设和保障经费情况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（一）政府信息公开工</w:t>
            </w:r>
            <w:bookmarkStart w:id="0" w:name="_GoBack"/>
            <w:bookmarkEnd w:id="0"/>
            <w:r>
              <w:rPr>
                <w:rFonts w:eastAsia="方正仿宋_GBK" w:hint="eastAsia"/>
                <w:sz w:val="24"/>
              </w:rPr>
              <w:t>作专门机构数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个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（二）设置政府信息公开查阅点数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个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（三）从事政府信息公开工作人员数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人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1．专职人员数（不包括政府公报及政府网站工作人员数）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人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2．兼职人员数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人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万元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九、政府信息公开会议和培训情况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（一）召开政府信息公开工作会议或专题会议数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（二）举办各类培训班数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（三）接受培训人员数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人次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39</TotalTime>
  <Application>Yozo_Office</Application>
  <Pages>4</Pages>
  <Words>1017</Words>
  <Characters>1051</Characters>
  <Lines>208</Lines>
  <Paragraphs>197</Paragraphs>
  <CharactersWithSpaces>1344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单宇阳</dc:creator>
  <cp:lastModifiedBy>单宇阳</cp:lastModifiedBy>
  <cp:revision>1</cp:revision>
  <dcterms:created xsi:type="dcterms:W3CDTF">2019-06-03T02:35:00Z</dcterms:created>
  <dcterms:modified xsi:type="dcterms:W3CDTF">2019-08-08T02:05:21Z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2052-10.8.0.5715</vt:lpwstr>
  </property>
</Properties>
</file>