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9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重庆市深入推进金融服务水利基础设施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高质量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发展若干措施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（征求意见稿）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各区县（自治县）人民政府，市政府各部门，有关单位：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落实市委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决策部署，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现代化水利基础设施建设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，积极推进金融服务水利模式创新，保证地方水安全，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《重庆市深化水利投融资改革创新十条政策措施》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，特制定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重庆市深入推进金融服务水利基础设施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高质量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发展若干措施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以习近平新时代中国特色社会主义思想为指导，完整、准确、全面贯彻新发展理念，深入践行习近平总书记“节水优先、空间均衡、系统治理、两手发力”治水思路和关于治水重要讲话指示精神，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照政府主导、市场运作、社会参与、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强化管理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的原则，切实强化金融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作用，加快构建现代化水利基础设施体系，推进新阶段水利高质量发展，为全面建设社会主义现代化国家提供有力水安全保障。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二、优化银行信贷金融服务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根据水利基础设施项目公益性强、投资规模大、建设工期长、回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周期长等特点，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积极推动金融机构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建立差异化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金融机构在贷款期限、贷款利率、还款计划、还款来源、资本金比例、担保方式等方面实行更优惠的政策。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支持合理设置贷款期限。各银行机构应考虑水利行业特性，结合借款人资信状况、项目建设运营周期、项目偿债能力等因素合理确定贷款期限。加快落实水利部重点水利项目、纳入国家及省级相关水利规划中的重点项目，贷款期限可达25年以上；国家重大水利工程项目，贷款期限可达40年以上相关政策要求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2.支持创新贷款信用结构。鼓励积极采取信用方式支持水利融资需求；支持创新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水利水电资产纳入合格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担保范畴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，根据项目实际，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保证担保、抵押担保、供水供电污水处理收益权质押担保、供水特许经营权质押担保、PPP协议项下应收账款质押担保、补贴款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（专户）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质押等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多种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担保方式。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3.支持优化水利融资成本。鼓励金融机构设立水利专项贷款，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水利基础设施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优惠利率定价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；积极争取地方各级人民政府给予贴息等政策优惠，多举措降底水利贷款融资利率。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4.支持优化项目资本金比例。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引导金融机构优化项目资本金比例，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符合国家有关规定的社会民生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补短板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水利基础设施项目，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在投资回报机制明确、收益可靠、风险可控的前提下，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项目资本金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降至15%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相关政策，积极拓宽项目资本金认定范围，将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上级专项补贴资金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等纳入项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目资本金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来源认定范围。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支持合理审批贷款额度。支持金融机构综合考量借款人综合现金流、项目建设实际需要、项目综合收益、风险承受能力及所提供的风险保障措施等因素，并结合已完工水利项目建设投融资情况，合理确定贷款额度，保障水利项目建设快速推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6.积极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宽贷款还款来源。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 w:bidi="ar"/>
        </w:rPr>
        <w:t>水利投资主体除以项目直接收益和间接收益、企业其他经营性收入等作为水利建设贷款还款来源外，积极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支持市级、区县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整合相关资源增加项目或公司综合收益，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保障地方水利设施建设运营，拓宽水利设施运营资金来源。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7.积极推动提升服务质效。鼓励各银行分支机构联动水利部门，提高水利项目在初设、可行性研究报告等阶段的金融服务；进一步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优化水利金融服务流程，提高金融服务质效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，鼓励各金融机构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结合业务特点在尽职调查、风险评估、合规审查、信贷管理等方面采取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个性化、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差异化、便捷化的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服务措施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快速高效推动金融服务水利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质量与效率。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（责任单位：重庆银保监局、人行重庆营管部、市金融监管局）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三、引导多层次金融服务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激发各类金融主体活力。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银行、保险、信托、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担保、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金融资产管理、股权投资基金等机构，充分发挥各自优势，按照市场化原则积极参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水利建设。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引导政策性、开发性银行用好政策性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资金，发挥“贷款期限长、额度大、成本低”等优势，积极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国家级重大水利项目建设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大型国有银行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发挥资金和网点优势，加大对商业可持续水利项目的信贷投放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中小银行立足辖区实际，对有还款能力、切实可行的农田水利等中小型水利项目，给予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担保公司、保险公司、证券公司、信托公司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、租赁公司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和基金公司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聚焦主业，发挥自身金融功能投入水利领域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。（责任单位：市金融监管局、人行重庆营管部、重庆银保监局）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探索设立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水利投资基金。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鼓励市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级、区县级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投融资企业按照市场化运作原则，与银行、保险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、基金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等金融资本及其他社会资本合作设立水利投资基金。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探索结合乡村振兴、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城乡供水一体化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农村饮水安全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等方向设立子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基金，有效解决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全市城乡防洪抗旱、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饮水安全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等水利项目多元化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资金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来源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（责任单位：市水利局、市金融监管局）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（四）创新推动盘活存量资产金融服务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持各类金融主体通过并购贷款、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开展资产证券化（ABS）、发行不动产信托投资基金（REITs）等多种方式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参与盘活存量水利资产，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支持区县投融资平台通过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无偿划转、协议转让、资产置换等方式，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提升主体资信；支持水利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资产重组，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准公益性、经营性项目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收入以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水利资产收益率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加快推进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项目可持续发展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（责任单位：市水利局、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 w:bidi="ar"/>
        </w:rPr>
        <w:t>市发展改革委、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市金融监管局、重庆证监局、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 w:bidi="ar"/>
        </w:rPr>
        <w:t>市国资委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（五）探索推广多模式的配套金融服务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索推广水利项目主体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采取转让项目经营权、收费权和采用政府与社会资本合作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PPP）、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移交(BOT)、建设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拥有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运营(BOO)、建设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拥有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转让(BOOT)、转让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移交(TOT)、委托运营(O&amp;M)等社会资本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创新参与水利项目建设金融服务新模式。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 w:bidi="ar"/>
        </w:rPr>
        <w:t>市发展改革委、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市水利局、市金融监管局、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 w:bidi="ar"/>
        </w:rPr>
        <w:t>市财政局、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重庆银保监局）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四、构建立体化保障体系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（六）建立长效银政合作机制。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市金融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主管部门配合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市水利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主管部门加快推进水利项目融资工作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行业主管部门、金融机构、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项目业主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定期联系，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深化合作，建立长效对接机制，加强信息沟通交流，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推动市、区两级，“政银企”三方信息互联互通，建立可动态调整的项目清单平台，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推动建立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项目信息库，确保项目和资金的充分对接。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探索定期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联席会议制度，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金融机构提早介入、参与项目论证研究，同步推进工程建设投资设计和项目融资方案策划，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融入水利工程前期规划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与项目全流程管理。（责任单位：市水利局、市金融监管局、人行重庆营管部、重庆银保监局、重庆证监局、各区县政府、各金融机构）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（七）提升项目统计督导考核。市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水利局、区县政府加强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项目的动态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统筹督导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推动水利项目资本金到位、落实审批手续等相关进程，市金融监管局加强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机构信贷规模、服务质效的跟踪督导。各方共同做好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水利基础设施建设运营工作情况进行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沟通、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交流、评价。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（责任单位：市水利局、市金融监管局，各区县政府，各金融机构）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（八）建立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常态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人才培养机制。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探索建立金融服务水利基础设施定期培训机制，通过现场、线上、电话、视频等方式，对区、县级主管机构开展金融培训及优秀案例分享，苦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练“内功”，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服务队伍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加快推动区级、县域、乡村水利基础设施发展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探索建立干部挂职交流机制，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鼓励水利部门和金融机构定期开展干部挂职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，通过人才交流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推进水利项目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融资、融智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提档升级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培养水利投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融资复合型人才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队伍。（责任单位：市金融监管局、市水利局，各区县政府，各金融机构）。</w:t>
      </w:r>
    </w:p>
    <w:p>
      <w:pPr>
        <w:spacing w:line="60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水利项目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银行</w:t>
      </w:r>
      <w:r>
        <w:rPr>
          <w:rFonts w:hint="eastAsia" w:ascii="方正仿宋_GBK" w:eastAsia="方正仿宋_GBK"/>
          <w:sz w:val="32"/>
          <w:szCs w:val="32"/>
        </w:rPr>
        <w:t>授信</w:t>
      </w:r>
      <w:r>
        <w:rPr>
          <w:rFonts w:hint="eastAsia" w:ascii="方正仿宋_GBK" w:eastAsia="方正仿宋_GBK"/>
          <w:sz w:val="32"/>
          <w:szCs w:val="32"/>
          <w:lang w:eastAsia="zh-CN"/>
        </w:rPr>
        <w:t>准入要求、资料清单及业务流程</w:t>
      </w: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水利项目银行授信准入要求、资料清单及业务流程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eastAsia="方正黑体_GBK"/>
          <w:sz w:val="32"/>
          <w:szCs w:val="32"/>
          <w:lang w:eastAsia="zh-CN"/>
        </w:rPr>
        <w:t>授信</w:t>
      </w:r>
      <w:r>
        <w:rPr>
          <w:rFonts w:hint="eastAsia" w:ascii="方正黑体_GBK" w:eastAsia="方正黑体_GBK"/>
          <w:sz w:val="32"/>
          <w:szCs w:val="32"/>
        </w:rPr>
        <w:t>准入要求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hint="eastAsia" w:ascii="方正楷体_GBK" w:eastAsia="方正楷体_GBK"/>
          <w:sz w:val="32"/>
          <w:szCs w:val="32"/>
          <w:lang w:eastAsia="zh-CN"/>
        </w:rPr>
        <w:t>申请人</w:t>
      </w:r>
      <w:r>
        <w:rPr>
          <w:rFonts w:hint="eastAsia" w:ascii="方正楷体_GBK" w:eastAsia="方正楷体_GBK"/>
          <w:sz w:val="32"/>
          <w:szCs w:val="32"/>
        </w:rPr>
        <w:t>准入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1.有效的统一社会信用代码证，有效的公司章程，正常的银行基本帐户或一般帐户；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2.申请人及控股股东、主要股东、担保人信用记录正常；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3.申请人在拟申请银行有效信用评级在准入级及以上；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4.申请人拥有近三年财务审计报告及即期财务报表（成立期不足三年的，提供成立以来年度财务审计报告与即期报表），申请人资产负债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（含）以下，具体比例需满足拟申请银行的要求；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5.有合法有效的借款申请书（企业应取得股东会或董事会同意，代建类公司应与项目业主或主管部门签订合法有效的协议）；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6.拟申请银行规定的其他贷款条件。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（二）</w:t>
      </w:r>
      <w:r>
        <w:rPr>
          <w:rFonts w:hint="eastAsia" w:ascii="方正楷体_GBK" w:eastAsia="方正楷体_GBK"/>
          <w:sz w:val="32"/>
          <w:szCs w:val="32"/>
        </w:rPr>
        <w:t>建设项目准入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1.项目符合国家产业、土地、环保等相关政策，列入水利建设规划；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项目合法性手续齐全，应取得项目建议书、初步设计报告、《可研》报告等相关文件或水利工程实施方案；项目具备用地、规划、施工等合法性证照（上述证照如申请贷款阶段还未办妥，贷款须于办妥证照后发放）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3.项目资本金原则上不低于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%，具体以项目审批或备案要求为准，项目总投资金除资本金、贷款外，其他投资来源明确并有保证；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4.申请贷款有明确保障措施，采取信用贷款需满足拟申请银行信用贷款相应条件，采取其他担保措施的，保证人或抵质押物（权）满足拟申请银行担保要求；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项目未来有可预测收入来源，贷款存续期内还本付息资金有保障。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 w:ascii="方正黑体_GBK" w:eastAsia="方正黑体_GBK"/>
          <w:sz w:val="32"/>
          <w:szCs w:val="32"/>
          <w:lang w:eastAsia="zh-CN"/>
        </w:rPr>
        <w:t>授信</w:t>
      </w:r>
      <w:r>
        <w:rPr>
          <w:rFonts w:hint="eastAsia" w:ascii="方正黑体_GBK" w:eastAsia="方正黑体_GBK"/>
          <w:sz w:val="32"/>
          <w:szCs w:val="32"/>
        </w:rPr>
        <w:t>资料清单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借款人申请水利建设贷款应按照拟申请银行提供《借款申请书》并提供下列材料：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1.借款人基本资料：营业执照、公司章程、有效决议或授权书、法定代表人身份证明或授权委托书等；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2.借款人财务资料：经会计师事务所审计的近三年财务审计报告（成立期不足三年的，提供自经营以来的年度财务审计报告），以及最近一期财务报表；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3.借款人资格资料：借款人为国有企业法人的，应提供有权政府主管部门提供的授权书或文件；借款人为代建公司等社会资本介入类公司的，应提供与政府部门签订的合作协议、特许经营权转让合同等相关文件；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4.项目合法性资料：需提供项目建议书及批复、可行性研究报告、初步设计报告及批复和其他权证等相关合规文件；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5.采取保证担保的，保证方应提供前述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1-3项相应资料；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取资产抵押担保的应提供资产证明文件、资产所有方同意提供抵押的文件及资产评估报告；采取收费权质押担保的，应提供借款人同意以收费权质押的承诺函、政府主管部门有关批复文件以及收费权当期质押状况说明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6.属于使用政府投资的项目，需提供有权部门同意立项的批准文件；属于政府核准范围的项目，需提供有权部门核准文件；需主管部门同意的项目，持有主管部门批准文件；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7.还款来源证明文件及资料，例如以补贴（助）收入作为还款来源的，应提供相关补贴（助）证明文件；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9.其他资料。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</w:t>
      </w:r>
      <w:r>
        <w:rPr>
          <w:rFonts w:hint="eastAsia" w:ascii="方正黑体_GBK" w:eastAsia="方正黑体_GBK"/>
          <w:sz w:val="32"/>
          <w:szCs w:val="32"/>
          <w:lang w:eastAsia="zh-CN"/>
        </w:rPr>
        <w:t>授信</w:t>
      </w:r>
      <w:r>
        <w:rPr>
          <w:rFonts w:hint="eastAsia" w:ascii="方正黑体_GBK" w:eastAsia="方正黑体_GBK"/>
          <w:sz w:val="32"/>
          <w:szCs w:val="32"/>
        </w:rPr>
        <w:t>业务流程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基本流程为：客户申请与受理→尽职调查→信贷业务审查、审议与审批→落实贷款前提条件→贷款发放→信贷业务贷后管理→贷款回收。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GYwN2M5NDM3ODQ4YTk1YjRlNDAzMzM0M2JjMTcifQ=="/>
    <w:docVar w:name="KSO_WPS_MARK_KEY" w:val="7d600014-0c1e-4c2e-8303-4739757d72b7"/>
  </w:docVars>
  <w:rsids>
    <w:rsidRoot w:val="2EF257D3"/>
    <w:rsid w:val="01CC5441"/>
    <w:rsid w:val="03127DC5"/>
    <w:rsid w:val="06262D98"/>
    <w:rsid w:val="06D20297"/>
    <w:rsid w:val="08AB6853"/>
    <w:rsid w:val="09123C22"/>
    <w:rsid w:val="0F971819"/>
    <w:rsid w:val="0F9B2397"/>
    <w:rsid w:val="101C1DE4"/>
    <w:rsid w:val="127072AA"/>
    <w:rsid w:val="157C736C"/>
    <w:rsid w:val="16B802DE"/>
    <w:rsid w:val="23290262"/>
    <w:rsid w:val="27C40A9C"/>
    <w:rsid w:val="2851403B"/>
    <w:rsid w:val="29966132"/>
    <w:rsid w:val="2E6A05B9"/>
    <w:rsid w:val="2EF257D3"/>
    <w:rsid w:val="30B72AC6"/>
    <w:rsid w:val="30F356C4"/>
    <w:rsid w:val="31627695"/>
    <w:rsid w:val="338A056D"/>
    <w:rsid w:val="3505706B"/>
    <w:rsid w:val="382614D7"/>
    <w:rsid w:val="38EC419A"/>
    <w:rsid w:val="393A6BCC"/>
    <w:rsid w:val="3ACE7FFB"/>
    <w:rsid w:val="3CD34AA9"/>
    <w:rsid w:val="44B64CD4"/>
    <w:rsid w:val="4691397E"/>
    <w:rsid w:val="46BE72E7"/>
    <w:rsid w:val="46FF5EDD"/>
    <w:rsid w:val="478D472F"/>
    <w:rsid w:val="49225787"/>
    <w:rsid w:val="4A247CBC"/>
    <w:rsid w:val="4CDB65A8"/>
    <w:rsid w:val="598F7BFA"/>
    <w:rsid w:val="59D05001"/>
    <w:rsid w:val="5A591F24"/>
    <w:rsid w:val="5C3DEFA4"/>
    <w:rsid w:val="5F6B74CD"/>
    <w:rsid w:val="625C5388"/>
    <w:rsid w:val="639D6E92"/>
    <w:rsid w:val="65CB53B2"/>
    <w:rsid w:val="69496A6B"/>
    <w:rsid w:val="69A930ED"/>
    <w:rsid w:val="69FF361A"/>
    <w:rsid w:val="6A3B3448"/>
    <w:rsid w:val="6C07486C"/>
    <w:rsid w:val="6D1F0C93"/>
    <w:rsid w:val="71751E4C"/>
    <w:rsid w:val="738660B0"/>
    <w:rsid w:val="73B55AB0"/>
    <w:rsid w:val="75C207FC"/>
    <w:rsid w:val="77566E5C"/>
    <w:rsid w:val="77BD3DFD"/>
    <w:rsid w:val="78660D28"/>
    <w:rsid w:val="7AC605DC"/>
    <w:rsid w:val="7BFFBA8B"/>
    <w:rsid w:val="7BFFF735"/>
    <w:rsid w:val="7D085C9F"/>
    <w:rsid w:val="B70D2BA6"/>
    <w:rsid w:val="D3FEF8F7"/>
    <w:rsid w:val="DFBF287A"/>
    <w:rsid w:val="EF7FA07A"/>
    <w:rsid w:val="FBDB33F9"/>
    <w:rsid w:val="FCBDD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640" w:firstLineChars="200"/>
      <w:jc w:val="both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4074</Words>
  <Characters>4141</Characters>
  <Lines>0</Lines>
  <Paragraphs>0</Paragraphs>
  <TotalTime>10</TotalTime>
  <ScaleCrop>false</ScaleCrop>
  <LinksUpToDate>false</LinksUpToDate>
  <CharactersWithSpaces>4143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2022-10-12T01:23:00Z</dcterms:created>
  <dc:creator>幽晴思空</dc:creator>
  <cp:lastModifiedBy>LH</cp:lastModifiedBy>
  <dcterms:modified xsi:type="dcterms:W3CDTF">2022-12-23T14:51:08Z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BF26F2FDEB104AD596923E5311EC047E</vt:lpwstr>
  </property>
</Properties>
</file>