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CBD0BC">
      <w:pPr>
        <w:spacing w:line="360" w:lineRule="auto"/>
        <w:jc w:val="center"/>
        <w:rPr>
          <w:rFonts w:ascii="方正小标宋简体" w:hAnsi="宋体" w:eastAsia="方正小标宋简体"/>
          <w:bCs/>
          <w:sz w:val="44"/>
          <w:szCs w:val="44"/>
        </w:rPr>
      </w:pPr>
      <w:r>
        <w:rPr>
          <w:rFonts w:hint="eastAsia" w:ascii="方正小标宋_GBK" w:hAnsi="方正小标宋_GBK" w:eastAsia="方正小标宋_GBK" w:cs="方正小标宋_GBK"/>
          <w:kern w:val="0"/>
          <w:sz w:val="44"/>
          <w:szCs w:val="44"/>
          <w:lang w:eastAsia="zh-CN"/>
        </w:rPr>
        <w:t>设立（变更）承诺函</w:t>
      </w:r>
    </w:p>
    <w:p w14:paraId="6475EF11">
      <w:pPr>
        <w:spacing w:line="480" w:lineRule="exact"/>
        <w:rPr>
          <w:b/>
          <w:sz w:val="28"/>
        </w:rPr>
      </w:pPr>
    </w:p>
    <w:p w14:paraId="1E4A1E52">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XX、XX系重庆XX私募股权投资基金管理有限公司（以下简称该企业）的投资者，现就其设立（变更）私募股权投资基金管理公司时的有关事宜承诺如下：</w:t>
      </w:r>
    </w:p>
    <w:p w14:paraId="48085AEE">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一、企业以开展私募基金管理业务为目的而设立，自市场主体工商登记之日起12个月内完成私募基金管理人登记，如不能按时完成私募基金管理人登记，则主动注销或变更企业名称及经营范围。未完成私募基金管理人登记前，不开展私募基金管理业务。</w:t>
      </w:r>
    </w:p>
    <w:p w14:paraId="79672F13">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二、企业设立后，将具备独立、稳定的营业场所，原则上不得使用酒店、共享空间等稳定性不足的场地作为营业场所；不得存在与其股东、关联方、实际控制人等混同办公的情形；营业场所系租赁所得的，租赁期原则上应当在1年以上。</w:t>
      </w:r>
    </w:p>
    <w:p w14:paraId="59C75D1B">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三、企业按照《私募投资基金登记备案办法》相关要求，签订劳动合同并缴纳社保的正式员工，签订劳动合同或者劳务合同的外籍员工、退休返聘员工，和国企全职委派的高级管理人员等专职工作人员不少于五人。</w:t>
      </w:r>
    </w:p>
    <w:p w14:paraId="122813EC">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四、企业设立后，建立科学合理、运转有效的合规管理和风险控制制度，包括运营风险控制制度、信息披露制度、机构内部交易记录制度、关联交易管理制度、防范内幕交易及利益输送等制度、私募基金宣传推介及募集相关规范制度等。</w:t>
      </w:r>
    </w:p>
    <w:p w14:paraId="50103608">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五、本次设立登记提供的所有材料真实、准确、完整，不存在任何虚假记载、误导性陈述或重大遗漏等。</w:t>
      </w:r>
    </w:p>
    <w:p w14:paraId="7C36FA93">
      <w:pPr>
        <w:spacing w:line="600" w:lineRule="exact"/>
        <w:ind w:firstLine="480" w:firstLineChars="150"/>
        <w:rPr>
          <w:rFonts w:hint="eastAsia" w:ascii="方正仿宋_GBK" w:hAnsi="方正仿宋_GBK" w:eastAsia="方正仿宋_GBK" w:cs="方正仿宋_GBK"/>
          <w:color w:val="000000"/>
          <w:sz w:val="32"/>
          <w:szCs w:val="32"/>
          <w:lang w:val="en-US" w:eastAsia="zh-CN"/>
        </w:rPr>
      </w:pPr>
    </w:p>
    <w:p w14:paraId="5451FCF9">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 xml:space="preserve">  如在</w:t>
      </w:r>
      <w:r>
        <w:rPr>
          <w:rFonts w:hint="eastAsia" w:ascii="方正仿宋_GBK" w:hAnsi="方正仿宋_GBK" w:eastAsia="方正仿宋_GBK" w:cs="方正仿宋_GBK"/>
          <w:color w:val="auto"/>
          <w:sz w:val="32"/>
          <w:szCs w:val="32"/>
          <w:lang w:val="en-US" w:eastAsia="zh-CN"/>
        </w:rPr>
        <w:t>通过研判会商工作后，</w:t>
      </w:r>
      <w:r>
        <w:rPr>
          <w:rFonts w:hint="eastAsia" w:ascii="方正仿宋_GBK" w:hAnsi="方正仿宋_GBK" w:eastAsia="方正仿宋_GBK" w:cs="方正仿宋_GBK"/>
          <w:color w:val="000000"/>
          <w:sz w:val="32"/>
          <w:szCs w:val="32"/>
          <w:lang w:val="en-US" w:eastAsia="zh-CN"/>
        </w:rPr>
        <w:t>以及在后续完成企业登记设立、完成基金业协会登记备案和开展私募基金管理业务过程中，如违反上述承诺，企业及出资方将承担相应责任。</w:t>
      </w:r>
    </w:p>
    <w:p w14:paraId="438F517A">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 xml:space="preserve">    </w:t>
      </w:r>
      <w:bookmarkStart w:id="0" w:name="_GoBack"/>
      <w:bookmarkEnd w:id="0"/>
    </w:p>
    <w:p w14:paraId="346E017A">
      <w:pPr>
        <w:spacing w:line="600" w:lineRule="exact"/>
        <w:ind w:firstLine="480" w:firstLineChars="150"/>
        <w:rPr>
          <w:rFonts w:hint="eastAsia" w:ascii="方正仿宋_GBK" w:hAnsi="方正仿宋_GBK" w:eastAsia="方正仿宋_GBK" w:cs="方正仿宋_GBK"/>
          <w:color w:val="000000"/>
          <w:sz w:val="32"/>
          <w:szCs w:val="32"/>
          <w:lang w:val="en-US" w:eastAsia="zh-CN"/>
        </w:rPr>
      </w:pPr>
    </w:p>
    <w:p w14:paraId="680D3747">
      <w:pPr>
        <w:spacing w:line="600" w:lineRule="exact"/>
        <w:ind w:firstLine="480" w:firstLineChars="150"/>
        <w:jc w:val="right"/>
        <w:rPr>
          <w:rFonts w:ascii="仿宋_GB2312" w:hAnsi="仿宋_GB2312" w:eastAsia="仿宋_GB2312" w:cs="仿宋_GB2312"/>
          <w:sz w:val="32"/>
          <w:szCs w:val="32"/>
        </w:rPr>
      </w:pPr>
      <w:r>
        <w:rPr>
          <w:rFonts w:hint="eastAsia" w:ascii="方正仿宋_GBK" w:hAnsi="方正仿宋_GBK" w:eastAsia="方正仿宋_GBK" w:cs="方正仿宋_GBK"/>
          <w:color w:val="000000"/>
          <w:sz w:val="32"/>
          <w:szCs w:val="32"/>
          <w:lang w:val="en-US" w:eastAsia="zh-CN"/>
        </w:rPr>
        <w:t>全体投资者签字（盖章）：</w:t>
      </w:r>
    </w:p>
    <w:p w14:paraId="26F381AD">
      <w:pPr>
        <w:spacing w:line="360" w:lineRule="auto"/>
        <w:ind w:firstLine="640" w:firstLineChars="200"/>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年   月   日</w:t>
      </w:r>
    </w:p>
    <w:p w14:paraId="3E83E748">
      <w:pPr>
        <w:spacing w:line="360" w:lineRule="auto"/>
        <w:ind w:firstLine="640" w:firstLineChars="200"/>
        <w:rPr>
          <w:rFonts w:hint="eastAsia" w:ascii="仿宋_GB2312" w:hAnsi="仿宋_GB2312" w:eastAsia="仿宋_GB2312" w:cs="仿宋_GB2312"/>
          <w:sz w:val="32"/>
          <w:szCs w:val="32"/>
        </w:rPr>
      </w:pPr>
    </w:p>
    <w:p w14:paraId="1566A7C4">
      <w:pPr>
        <w:spacing w:line="360" w:lineRule="auto"/>
        <w:ind w:firstLine="640" w:firstLineChars="200"/>
        <w:rPr>
          <w:rFonts w:hint="eastAsia" w:ascii="仿宋_GB2312" w:hAnsi="仿宋_GB2312" w:eastAsia="仿宋_GB2312" w:cs="仿宋_GB2312"/>
          <w:sz w:val="32"/>
          <w:szCs w:val="32"/>
        </w:rPr>
      </w:pPr>
    </w:p>
    <w:p w14:paraId="7A0E6A8A">
      <w:pPr>
        <w:spacing w:line="360" w:lineRule="auto"/>
        <w:ind w:firstLine="640" w:firstLineChars="200"/>
        <w:rPr>
          <w:rFonts w:hint="eastAsia" w:ascii="仿宋_GB2312" w:hAnsi="仿宋_GB2312" w:eastAsia="仿宋_GB2312" w:cs="仿宋_GB2312"/>
          <w:sz w:val="32"/>
          <w:szCs w:val="32"/>
        </w:rPr>
      </w:pPr>
    </w:p>
    <w:p w14:paraId="7847A2DB">
      <w:pPr>
        <w:spacing w:line="360" w:lineRule="auto"/>
        <w:ind w:firstLine="640" w:firstLineChars="200"/>
        <w:rPr>
          <w:rFonts w:hint="eastAsia" w:ascii="仿宋_GB2312" w:hAnsi="仿宋_GB2312" w:eastAsia="仿宋_GB2312" w:cs="仿宋_GB2312"/>
          <w:sz w:val="32"/>
          <w:szCs w:val="32"/>
        </w:rPr>
      </w:pPr>
    </w:p>
    <w:p w14:paraId="733459F5">
      <w:pPr>
        <w:spacing w:line="360" w:lineRule="auto"/>
        <w:ind w:firstLine="640" w:firstLineChars="200"/>
        <w:rPr>
          <w:rFonts w:hint="eastAsia" w:ascii="仿宋_GB2312" w:hAnsi="仿宋_GB2312" w:eastAsia="仿宋_GB2312" w:cs="仿宋_GB2312"/>
          <w:sz w:val="32"/>
          <w:szCs w:val="32"/>
        </w:rPr>
      </w:pPr>
    </w:p>
    <w:p w14:paraId="056E793E">
      <w:pPr>
        <w:spacing w:line="360" w:lineRule="auto"/>
        <w:ind w:firstLine="640" w:firstLineChars="200"/>
        <w:rPr>
          <w:rFonts w:hint="eastAsia" w:ascii="仿宋_GB2312" w:hAnsi="仿宋_GB2312" w:eastAsia="仿宋_GB2312" w:cs="仿宋_GB2312"/>
          <w:sz w:val="32"/>
          <w:szCs w:val="32"/>
        </w:rPr>
      </w:pPr>
    </w:p>
    <w:p w14:paraId="5711C2B2">
      <w:pPr>
        <w:spacing w:line="360" w:lineRule="auto"/>
        <w:ind w:firstLine="640" w:firstLineChars="200"/>
        <w:rPr>
          <w:rFonts w:hint="eastAsia" w:ascii="仿宋_GB2312" w:hAnsi="仿宋_GB2312" w:eastAsia="仿宋_GB2312" w:cs="仿宋_GB2312"/>
          <w:sz w:val="32"/>
          <w:szCs w:val="32"/>
        </w:rPr>
      </w:pPr>
    </w:p>
    <w:p w14:paraId="31E33D4D">
      <w:pPr>
        <w:spacing w:line="360" w:lineRule="auto"/>
        <w:ind w:firstLine="640" w:firstLineChars="200"/>
        <w:rPr>
          <w:rFonts w:hint="eastAsia" w:ascii="仿宋_GB2312" w:hAnsi="仿宋_GB2312" w:eastAsia="仿宋_GB2312" w:cs="仿宋_GB2312"/>
          <w:sz w:val="32"/>
          <w:szCs w:val="32"/>
        </w:rPr>
      </w:pPr>
    </w:p>
    <w:p w14:paraId="74D08F3E">
      <w:pPr>
        <w:spacing w:line="360" w:lineRule="auto"/>
        <w:ind w:firstLine="640" w:firstLineChars="200"/>
        <w:rPr>
          <w:rFonts w:hint="eastAsia" w:ascii="仿宋_GB2312" w:hAnsi="仿宋_GB2312" w:eastAsia="仿宋_GB2312" w:cs="仿宋_GB2312"/>
          <w:sz w:val="32"/>
          <w:szCs w:val="32"/>
        </w:rPr>
      </w:pPr>
    </w:p>
    <w:p w14:paraId="491D06E9">
      <w:pPr>
        <w:spacing w:line="360" w:lineRule="auto"/>
        <w:rPr>
          <w:rFonts w:hint="eastAsia" w:ascii="仿宋_GB2312" w:hAnsi="仿宋_GB2312" w:eastAsia="仿宋_GB2312" w:cs="仿宋_GB2312"/>
          <w:sz w:val="32"/>
          <w:szCs w:val="32"/>
        </w:rPr>
      </w:pPr>
    </w:p>
    <w:p w14:paraId="171C792F">
      <w:pPr>
        <w:widowControl/>
        <w:tabs>
          <w:tab w:val="left" w:pos="2760"/>
          <w:tab w:val="left" w:pos="4039"/>
          <w:tab w:val="left" w:pos="4798"/>
          <w:tab w:val="left" w:pos="5275"/>
          <w:tab w:val="left" w:pos="6295"/>
          <w:tab w:val="left" w:pos="7255"/>
          <w:tab w:val="left" w:pos="7969"/>
          <w:tab w:val="left" w:pos="8726"/>
        </w:tabs>
        <w:jc w:val="center"/>
        <w:rPr>
          <w:rFonts w:hint="eastAsia" w:ascii="方正小标宋_GBK" w:hAnsi="方正小标宋_GBK" w:eastAsia="方正小标宋_GBK" w:cs="方正小标宋_GBK"/>
          <w:kern w:val="0"/>
          <w:sz w:val="44"/>
          <w:szCs w:val="44"/>
          <w:lang w:eastAsia="zh-CN"/>
        </w:rPr>
      </w:pPr>
      <w:r>
        <w:rPr>
          <w:rFonts w:hint="eastAsia" w:ascii="方正小标宋_GBK" w:hAnsi="方正小标宋_GBK" w:eastAsia="方正小标宋_GBK" w:cs="方正小标宋_GBK"/>
          <w:kern w:val="0"/>
          <w:sz w:val="44"/>
          <w:szCs w:val="44"/>
          <w:lang w:eastAsia="zh-CN"/>
        </w:rPr>
        <w:t>高管承诺函</w:t>
      </w:r>
    </w:p>
    <w:p w14:paraId="109D35E1">
      <w:pPr>
        <w:spacing w:line="360" w:lineRule="auto"/>
        <w:jc w:val="center"/>
        <w:rPr>
          <w:rFonts w:hint="eastAsia" w:ascii="仿宋_GB2312" w:hAnsi="仿宋_GB2312" w:eastAsia="仿宋_GB2312" w:cs="仿宋_GB2312"/>
          <w:b/>
          <w:sz w:val="44"/>
          <w:szCs w:val="44"/>
          <w:lang w:eastAsia="zh-CN"/>
        </w:rPr>
      </w:pPr>
    </w:p>
    <w:p w14:paraId="36D6378F">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本人拟任重庆XX私募股权投资基金管理有限公司（以下简称该企业）的xx职务，清晰知晓作为私募基金管理企业高级管理人员应具备的条件，以及应承担的责任和义务。现郑重承诺如下：</w:t>
      </w:r>
    </w:p>
    <w:p w14:paraId="33D2B2DB">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一、本人不存在以下情形：</w:t>
      </w:r>
    </w:p>
    <w:p w14:paraId="53C6CFAC">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（一）因犯有贪污贿赂、渎职、侵犯财产罪或者破坏社会主义市场经济秩序罪，被判处刑罚；</w:t>
      </w:r>
    </w:p>
    <w:p w14:paraId="7772BBAF">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（二）最近3年因重大违法违规行为被金融管理部门处以行政处罚；</w:t>
      </w:r>
    </w:p>
    <w:p w14:paraId="543C306D">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（三）被中国证监会采取市场禁入措施，执行期尚未届满；</w:t>
      </w:r>
    </w:p>
    <w:p w14:paraId="63C4673D">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（四）最近3年被中国证监会采取行政监管措施或者被协会采取纪律处分措施，情节严重；</w:t>
      </w:r>
    </w:p>
    <w:p w14:paraId="78BA677C">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五）对所任职的公司、企业因经营不善破产清算或者因违法被吊销营业执照负有个人责任的董事、监事、高级管理人员、执行事务合伙人或其委派代表，自该公司、企业破产清算终结或者被吊销营业执照之日起未逾5年；</w:t>
      </w:r>
    </w:p>
    <w:p w14:paraId="07D71A6F">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（六）因违法行为或者违纪行为被开除的基金管理人、基金托管人、证券期货交易场所、证券公司、证券登记结算机构、期货公司等机构的从业人员和国家机关工作人员，自被开除之日起未逾 5 年；</w:t>
      </w:r>
    </w:p>
    <w:p w14:paraId="7C307FD3">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（七）因违法行为被吊销执业证书或者被取消资格的律师、注册会计师和资产评估等机构的从业人员、投资咨询从业人员，自被吊销执业证书或者被取消资格之日起未逾 5 年；</w:t>
      </w:r>
    </w:p>
    <w:p w14:paraId="5C98835A">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（八）因违反诚实信用、公序良俗等职业道德或者存在重大违法违规行为，引发社会重大质疑或者产生严重社会负面影响且尚未消除；对所任职企业的重大违规行为或者重大风险负有主要责任未逾 3 年；</w:t>
      </w:r>
    </w:p>
    <w:p w14:paraId="7467906C">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九）因《私募投资基金登记备案办法》第二十五条第一款第六项、第八项所列情形被终止私募基金管理人登记的机构的控股股东、实际控制人、普通合伙人、法定代表人、执行事务合伙人或其委派代表、负有责任的高级管理人员和直接责任人员，自该机构被终止私募基金管理人登记之日起未逾 3 年；</w:t>
      </w:r>
    </w:p>
    <w:p w14:paraId="0B12903B">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十）因《私募投资基金登记备案办法》第七十七条所列情形被注销登记的私募基金管理人的控股股东、实际控制人、普通合伙人、法定代表人、执行事务合伙人或其委派代表、负有责任的高级管理人员和直接责任人员，自该私募基金管理人被注销登记之日起未逾 3 年；</w:t>
      </w:r>
    </w:p>
    <w:p w14:paraId="4CBCE31E">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（十一）所负债务数额较大且到期未清偿，或者被列为严重失信人或者被纳入失信被执行人名单；</w:t>
      </w:r>
    </w:p>
    <w:p w14:paraId="3E52CA37">
      <w:pPr>
        <w:spacing w:line="600" w:lineRule="exact"/>
        <w:ind w:firstLine="480" w:firstLineChars="15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（十二）法律、行政法规、中国证监会和协会规定的其他情形。</w:t>
      </w:r>
    </w:p>
    <w:p w14:paraId="78D89266">
      <w:pPr>
        <w:spacing w:line="600" w:lineRule="exact"/>
        <w:ind w:firstLine="480" w:firstLineChars="150"/>
        <w:rPr>
          <w:rFonts w:ascii="Times New Roman" w:hAnsi="Times New Roman" w:eastAsia="方正仿宋_GBK" w:cs="Times New Roman"/>
          <w:sz w:val="32"/>
          <w:szCs w:val="32"/>
        </w:rPr>
      </w:pPr>
      <w:r>
        <w:rPr>
          <w:rFonts w:hint="eastAsia" w:ascii="方正仿宋_GBK" w:hAnsi="方正仿宋_GBK" w:eastAsia="方正仿宋_GBK" w:cs="方正仿宋_GBK"/>
          <w:color w:val="000000"/>
          <w:sz w:val="32"/>
          <w:szCs w:val="32"/>
          <w:lang w:val="en-US" w:eastAsia="zh-CN"/>
        </w:rPr>
        <w:t>二、本次承诺提供的基本信息、诚信信息、兼职、挂职信息及投资管理业绩证明等材料真实、准确、完整，不存在虚假或误导性陈述。</w:t>
      </w:r>
      <w:r>
        <w:rPr>
          <w:rFonts w:ascii="Times New Roman" w:hAnsi="Times New Roman" w:eastAsia="方正仿宋_GBK" w:cs="Times New Roman"/>
          <w:color w:val="000000"/>
          <w:kern w:val="0"/>
          <w:sz w:val="32"/>
          <w:szCs w:val="32"/>
          <w:shd w:val="clear" w:color="auto" w:fill="FFFFFF"/>
        </w:rPr>
        <w:tab/>
      </w:r>
    </w:p>
    <w:p w14:paraId="5C4976CF">
      <w:pPr>
        <w:widowControl/>
        <w:tabs>
          <w:tab w:val="left" w:pos="4965"/>
        </w:tabs>
        <w:snapToGrid w:val="0"/>
        <w:spacing w:line="560" w:lineRule="exact"/>
        <w:ind w:left="200" w:right="200" w:firstLine="640" w:firstLineChars="200"/>
        <w:jc w:val="left"/>
        <w:textAlignment w:val="baseline"/>
        <w:rPr>
          <w:rFonts w:ascii="Times New Roman" w:hAnsi="Times New Roman" w:eastAsia="方正仿宋_GBK" w:cs="Times New Roman"/>
          <w:color w:val="000000"/>
          <w:kern w:val="0"/>
          <w:sz w:val="32"/>
          <w:szCs w:val="32"/>
          <w:shd w:val="clear" w:color="auto" w:fill="FFFFFF"/>
        </w:rPr>
      </w:pPr>
      <w:r>
        <w:rPr>
          <w:rFonts w:ascii="Times New Roman" w:hAnsi="Times New Roman" w:eastAsia="方正仿宋_GBK" w:cs="Times New Roman"/>
          <w:color w:val="000000"/>
          <w:kern w:val="0"/>
          <w:sz w:val="32"/>
          <w:szCs w:val="32"/>
          <w:shd w:val="clear" w:color="auto" w:fill="FFFFFF"/>
        </w:rPr>
        <w:tab/>
      </w:r>
    </w:p>
    <w:p w14:paraId="6163EF03">
      <w:pPr>
        <w:widowControl/>
        <w:tabs>
          <w:tab w:val="left" w:pos="4965"/>
        </w:tabs>
        <w:snapToGrid w:val="0"/>
        <w:spacing w:line="560" w:lineRule="exact"/>
        <w:ind w:left="200" w:right="200" w:firstLine="640" w:firstLineChars="200"/>
        <w:jc w:val="left"/>
        <w:textAlignment w:val="baseline"/>
        <w:rPr>
          <w:rFonts w:ascii="Times New Roman" w:hAnsi="Times New Roman" w:eastAsia="方正仿宋_GBK" w:cs="Times New Roman"/>
          <w:color w:val="000000"/>
          <w:kern w:val="0"/>
          <w:sz w:val="32"/>
          <w:szCs w:val="32"/>
          <w:shd w:val="clear" w:color="auto" w:fill="FFFFFF"/>
        </w:rPr>
      </w:pPr>
    </w:p>
    <w:p w14:paraId="774C0E4D">
      <w:pPr>
        <w:spacing w:line="600" w:lineRule="exact"/>
        <w:ind w:firstLine="480" w:firstLineChars="150"/>
        <w:jc w:val="right"/>
        <w:rPr>
          <w:rFonts w:hint="eastAsia" w:ascii="方正仿宋_GBK" w:hAnsi="方正仿宋_GBK" w:eastAsia="方正仿宋_GBK" w:cs="方正仿宋_GBK"/>
          <w:color w:val="000000"/>
          <w:sz w:val="32"/>
          <w:szCs w:val="32"/>
          <w:lang w:val="en-US" w:eastAsia="zh-CN"/>
        </w:rPr>
      </w:pPr>
      <w:r>
        <w:rPr>
          <w:rFonts w:hint="eastAsia" w:ascii="Times New Roman" w:hAnsi="Times New Roman" w:eastAsia="方正仿宋_GBK" w:cs="Times New Roman"/>
          <w:color w:val="000000"/>
          <w:kern w:val="0"/>
          <w:sz w:val="32"/>
          <w:szCs w:val="32"/>
          <w:shd w:val="clear" w:color="auto" w:fill="FFFFFF"/>
        </w:rPr>
        <w:t xml:space="preserve">                  </w:t>
      </w:r>
      <w:r>
        <w:rPr>
          <w:rFonts w:hint="eastAsia" w:ascii="方正仿宋_GBK" w:hAnsi="方正仿宋_GBK" w:eastAsia="方正仿宋_GBK" w:cs="方正仿宋_GBK"/>
          <w:color w:val="000000"/>
          <w:sz w:val="32"/>
          <w:szCs w:val="32"/>
          <w:lang w:val="en-US" w:eastAsia="zh-CN"/>
        </w:rPr>
        <w:t xml:space="preserve"> 承诺人签字：</w:t>
      </w:r>
    </w:p>
    <w:p w14:paraId="7B65C4D6">
      <w:pPr>
        <w:spacing w:line="600" w:lineRule="exact"/>
        <w:ind w:firstLine="480" w:firstLineChars="150"/>
        <w:jc w:val="right"/>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lang w:val="en-US" w:eastAsia="zh-CN"/>
        </w:rPr>
        <w:t xml:space="preserve">                         年    月   日</w:t>
      </w:r>
    </w:p>
    <w:p w14:paraId="0AEDA03E">
      <w:pPr>
        <w:spacing w:line="360" w:lineRule="auto"/>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B0604020202020204"/>
    <w:charset w:val="86"/>
    <w:family w:val="auto"/>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ZTcwMWVhMTcwODY5YzhhYmI1YTgwMzgyOWI5YTQifQ=="/>
  </w:docVars>
  <w:rsids>
    <w:rsidRoot w:val="1CA925DF"/>
    <w:rsid w:val="00456B21"/>
    <w:rsid w:val="004A2183"/>
    <w:rsid w:val="00602290"/>
    <w:rsid w:val="00786100"/>
    <w:rsid w:val="1A7976D4"/>
    <w:rsid w:val="1CA925DF"/>
    <w:rsid w:val="3B067802"/>
    <w:rsid w:val="3F582FC4"/>
    <w:rsid w:val="405F3E75"/>
    <w:rsid w:val="4115302A"/>
    <w:rsid w:val="58C11B0F"/>
    <w:rsid w:val="5F212660"/>
    <w:rsid w:val="719024C4"/>
    <w:rsid w:val="794B72F0"/>
    <w:rsid w:val="7BA81756"/>
    <w:rsid w:val="7CCB0EB5"/>
    <w:rsid w:val="7D5C36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1602</Words>
  <Characters>1608</Characters>
  <Lines>4</Lines>
  <Paragraphs>1</Paragraphs>
  <TotalTime>6</TotalTime>
  <ScaleCrop>false</ScaleCrop>
  <LinksUpToDate>false</LinksUpToDate>
  <CharactersWithSpaces>1716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2023-03-24T09:31:00Z</dcterms:created>
  <dc:creator>Administrator</dc:creator>
  <cp:lastModifiedBy>KiKi小菲</cp:lastModifiedBy>
  <cp:lastPrinted>2023-03-27T07:39:00Z</cp:lastPrinted>
  <dcterms:modified xsi:type="dcterms:W3CDTF">2024-10-18T07:44:26Z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1480E6C4BB024E699A180E00BFAD6E76</vt:lpwstr>
  </property>
</Properties>
</file>