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right="0" w:rightChars="0"/>
        <w:textAlignment w:val="auto"/>
        <w:outlineLvl w:val="9"/>
        <w:rPr>
          <w:rFonts w:ascii="Times New Roman Regular" w:hAnsi="Times New Roman Regular" w:eastAsia="方正黑体_GBK" w:cs="Times New Roman Regular"/>
          <w:sz w:val="32"/>
          <w:szCs w:val="32"/>
        </w:rPr>
      </w:pPr>
      <w:bookmarkStart w:id="2" w:name="_GoBack"/>
      <w:bookmarkEnd w:id="2"/>
      <w:r>
        <w:rPr>
          <w:rFonts w:ascii="Times New Roman Regular" w:hAnsi="Times New Roman Regular" w:eastAsia="方正黑体_GBK" w:cs="Times New Roman Regular"/>
          <w:sz w:val="32"/>
          <w:szCs w:val="32"/>
        </w:rPr>
        <w:t>附件</w:t>
      </w:r>
      <w:r>
        <w:rPr>
          <w:rFonts w:hint="eastAsia" w:ascii="Times New Roman Regular" w:hAnsi="Times New Roman Regular" w:eastAsia="方正黑体_GBK" w:cs="Times New Roman Regular"/>
          <w:sz w:val="32"/>
          <w:szCs w:val="32"/>
          <w:lang w:val="en-US" w:eastAsia="zh-CN"/>
        </w:rPr>
        <w:t>2</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eastAsia="方正小标宋_GBK"/>
          <w:sz w:val="44"/>
          <w:szCs w:val="44"/>
        </w:rPr>
      </w:pP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lang w:eastAsia="zh-CN"/>
        </w:rPr>
        <w:t>关于</w:t>
      </w:r>
      <w:r>
        <w:rPr>
          <w:rFonts w:hint="eastAsia" w:ascii="方正小标宋_GBK" w:eastAsia="方正小标宋_GBK"/>
          <w:sz w:val="44"/>
          <w:szCs w:val="44"/>
        </w:rPr>
        <w:t>《重庆市小额贷款公司监督管理实施细则</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（征求意见稿）》</w:t>
      </w:r>
      <w:r>
        <w:rPr>
          <w:rFonts w:hint="eastAsia" w:ascii="方正小标宋_GBK" w:eastAsia="方正小标宋_GBK"/>
          <w:sz w:val="44"/>
          <w:szCs w:val="44"/>
          <w:lang w:eastAsia="zh-CN"/>
        </w:rPr>
        <w:t>的</w:t>
      </w:r>
      <w:r>
        <w:rPr>
          <w:rFonts w:hint="eastAsia" w:ascii="方正小标宋_GBK" w:eastAsia="方正小标宋_GBK"/>
          <w:sz w:val="44"/>
          <w:szCs w:val="44"/>
        </w:rPr>
        <w:t>起草说明</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仿宋_GBK" w:eastAsia="方正仿宋_GBK"/>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黑体_GBK" w:eastAsia="方正黑体_GBK"/>
          <w:sz w:val="32"/>
          <w:szCs w:val="32"/>
        </w:rPr>
      </w:pPr>
      <w:r>
        <w:rPr>
          <w:rFonts w:hint="eastAsia" w:ascii="方正黑体_GBK" w:eastAsia="方正黑体_GBK"/>
          <w:sz w:val="32"/>
          <w:szCs w:val="32"/>
        </w:rPr>
        <w:t>一、起草背景</w:t>
      </w:r>
      <w:r>
        <w:rPr>
          <w:rFonts w:hint="eastAsia" w:ascii="方正黑体_GBK" w:eastAsia="方正黑体_GBK"/>
          <w:sz w:val="32"/>
          <w:szCs w:val="32"/>
          <w:lang w:eastAsia="zh-CN"/>
        </w:rPr>
        <w:t>及依据</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lang w:val="en-US" w:eastAsia="zh-CN"/>
        </w:rPr>
        <w:t>为规范小额贷款公司经营行为，加强监督管理，防范化解风险，促进小额贷款行业高质量发展，更好服务实体经济，根据《中华人民共和国民法典》、《中华人民共和国公司法》和《</w:t>
      </w:r>
      <w:bookmarkStart w:id="0" w:name="OLE_LINK5"/>
      <w:r>
        <w:rPr>
          <w:rFonts w:hint="eastAsia" w:ascii="方正仿宋_GBK" w:eastAsia="方正仿宋_GBK"/>
          <w:sz w:val="32"/>
          <w:szCs w:val="32"/>
          <w:lang w:val="en-US" w:eastAsia="zh-CN"/>
        </w:rPr>
        <w:t>重庆市地方金融条例</w:t>
      </w:r>
      <w:bookmarkEnd w:id="0"/>
      <w:r>
        <w:rPr>
          <w:rFonts w:hint="eastAsia" w:ascii="方正仿宋_GBK" w:eastAsia="方正仿宋_GBK"/>
          <w:sz w:val="32"/>
          <w:szCs w:val="32"/>
          <w:lang w:val="en-US" w:eastAsia="zh-CN"/>
        </w:rPr>
        <w:t>》等法律法规，以及《小额贷款公司监督管理暂行办法》（金规〔2024〕26号）等监管规定，结合我市实际，我局起草了《重庆市小额贷款公司监督管理实施细则（征求意见稿）》（以下简称《实施细则》）。</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黑体_GBK" w:eastAsia="方正黑体_GBK"/>
          <w:sz w:val="32"/>
          <w:szCs w:val="32"/>
        </w:rPr>
      </w:pPr>
      <w:r>
        <w:rPr>
          <w:rFonts w:hint="eastAsia" w:ascii="方正黑体_GBK" w:eastAsia="方正黑体_GBK"/>
          <w:sz w:val="32"/>
          <w:szCs w:val="32"/>
        </w:rPr>
        <w:t>二、起草</w:t>
      </w:r>
      <w:r>
        <w:rPr>
          <w:rFonts w:hint="eastAsia" w:ascii="方正黑体_GBK" w:eastAsia="方正黑体_GBK"/>
          <w:sz w:val="32"/>
          <w:szCs w:val="32"/>
          <w:lang w:eastAsia="zh-CN"/>
        </w:rPr>
        <w:t>过程</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仿宋_GBK" w:eastAsia="方正仿宋_GBK" w:hAnsiTheme="minorHAnsi"/>
          <w:spacing w:val="0"/>
          <w:kern w:val="2"/>
          <w:sz w:val="32"/>
          <w:szCs w:val="32"/>
          <w:shd w:val="clear"/>
        </w:rPr>
      </w:pPr>
      <w:r>
        <w:rPr>
          <w:rFonts w:hint="eastAsia" w:ascii="方正仿宋_GBK" w:eastAsia="方正仿宋_GBK"/>
          <w:sz w:val="32"/>
          <w:szCs w:val="32"/>
        </w:rPr>
        <w:t>一</w:t>
      </w:r>
      <w:r>
        <w:rPr>
          <w:rFonts w:hint="eastAsia" w:ascii="方正仿宋_GBK" w:eastAsia="方正仿宋_GBK"/>
          <w:sz w:val="32"/>
          <w:szCs w:val="32"/>
          <w:lang w:eastAsia="zh-CN"/>
        </w:rPr>
        <w:t>是</w:t>
      </w:r>
      <w:r>
        <w:rPr>
          <w:rFonts w:hint="eastAsia" w:ascii="方正仿宋_GBK" w:eastAsia="方正仿宋_GBK"/>
          <w:sz w:val="32"/>
          <w:szCs w:val="32"/>
        </w:rPr>
        <w:t>充分调研借鉴。</w:t>
      </w:r>
      <w:r>
        <w:rPr>
          <w:rFonts w:hint="eastAsia" w:ascii="方正仿宋_GBK" w:eastAsia="方正仿宋_GBK"/>
          <w:sz w:val="32"/>
          <w:szCs w:val="32"/>
        </w:rPr>
        <w:t>起草过程中，</w:t>
      </w:r>
      <w:bookmarkStart w:id="1" w:name="OLE_LINK4"/>
      <w:r>
        <w:rPr>
          <w:rFonts w:hint="eastAsia" w:ascii="方正仿宋_GBK" w:eastAsia="方正仿宋_GBK"/>
          <w:sz w:val="32"/>
          <w:szCs w:val="32"/>
        </w:rPr>
        <w:t>基于“依法制定、经验借鉴”原则，</w:t>
      </w:r>
      <w:r>
        <w:rPr>
          <w:rFonts w:hint="eastAsia" w:ascii="方正仿宋_GBK" w:eastAsia="方正仿宋_GBK"/>
          <w:sz w:val="32"/>
          <w:szCs w:val="32"/>
          <w:lang w:eastAsia="zh-CN"/>
        </w:rPr>
        <w:t>全面对标</w:t>
      </w:r>
      <w:r>
        <w:rPr>
          <w:rFonts w:hint="eastAsia" w:ascii="方正仿宋_GBK" w:eastAsia="方正仿宋_GBK"/>
          <w:sz w:val="32"/>
          <w:szCs w:val="32"/>
        </w:rPr>
        <w:t>《重庆市地方金融条例》和《小额贷款公司监督管理暂行办法》</w:t>
      </w:r>
      <w:r>
        <w:rPr>
          <w:rFonts w:hint="eastAsia" w:ascii="方正仿宋_GBK" w:eastAsia="方正仿宋_GBK"/>
          <w:sz w:val="32"/>
          <w:szCs w:val="32"/>
          <w:lang w:eastAsia="zh-CN"/>
        </w:rPr>
        <w:t>等有关规定和要求</w:t>
      </w:r>
      <w:r>
        <w:rPr>
          <w:rFonts w:hint="eastAsia" w:ascii="方正仿宋_GBK" w:eastAsia="方正仿宋_GBK"/>
          <w:sz w:val="32"/>
          <w:szCs w:val="32"/>
        </w:rPr>
        <w:t>，与行业内机构充分开展调研座谈，</w:t>
      </w:r>
      <w:r>
        <w:rPr>
          <w:rFonts w:hint="eastAsia" w:ascii="方正仿宋_GBK" w:eastAsia="方正仿宋_GBK"/>
          <w:sz w:val="32"/>
          <w:szCs w:val="32"/>
          <w:lang w:eastAsia="zh-CN"/>
        </w:rPr>
        <w:t>梳理分析我市</w:t>
      </w:r>
      <w:r>
        <w:rPr>
          <w:rFonts w:hint="eastAsia" w:ascii="方正仿宋_GBK" w:eastAsia="方正仿宋_GBK"/>
          <w:sz w:val="32"/>
          <w:szCs w:val="32"/>
        </w:rPr>
        <w:t>前期</w:t>
      </w:r>
      <w:r>
        <w:rPr>
          <w:rFonts w:hint="eastAsia" w:ascii="方正仿宋_GBK" w:eastAsia="方正仿宋_GBK"/>
          <w:sz w:val="32"/>
          <w:szCs w:val="32"/>
          <w:lang w:eastAsia="zh-CN"/>
        </w:rPr>
        <w:t>已有</w:t>
      </w:r>
      <w:r>
        <w:rPr>
          <w:rFonts w:hint="eastAsia" w:ascii="方正仿宋_GBK" w:eastAsia="方正仿宋_GBK"/>
          <w:sz w:val="32"/>
          <w:szCs w:val="32"/>
        </w:rPr>
        <w:t>行业监管规则，借鉴参考消费金融公司以及其他省市小额贷款公司监督管理实施细则</w:t>
      </w:r>
      <w:r>
        <w:rPr>
          <w:rFonts w:hint="eastAsia" w:ascii="方正仿宋_GBK" w:eastAsia="方正仿宋_GBK"/>
          <w:sz w:val="32"/>
          <w:szCs w:val="32"/>
          <w:lang w:eastAsia="zh-CN"/>
        </w:rPr>
        <w:t>制定经验</w:t>
      </w:r>
      <w:r>
        <w:rPr>
          <w:rFonts w:hint="eastAsia" w:ascii="方正仿宋_GBK" w:eastAsia="方正仿宋_GBK"/>
          <w:sz w:val="32"/>
          <w:szCs w:val="32"/>
        </w:rPr>
        <w:t>，形成初稿。</w:t>
      </w:r>
      <w:bookmarkEnd w:id="1"/>
      <w:r>
        <w:rPr>
          <w:rFonts w:hint="eastAsia" w:ascii="方正仿宋_GBK" w:eastAsia="方正仿宋_GBK"/>
          <w:sz w:val="32"/>
          <w:szCs w:val="32"/>
        </w:rPr>
        <w:t>二</w:t>
      </w:r>
      <w:r>
        <w:rPr>
          <w:rFonts w:hint="eastAsia" w:ascii="方正仿宋_GBK" w:eastAsia="方正仿宋_GBK"/>
          <w:sz w:val="32"/>
          <w:szCs w:val="32"/>
          <w:lang w:eastAsia="zh-CN"/>
        </w:rPr>
        <w:t>是</w:t>
      </w:r>
      <w:r>
        <w:rPr>
          <w:rFonts w:hint="eastAsia" w:ascii="方正仿宋_GBK" w:eastAsia="方正仿宋_GBK"/>
          <w:sz w:val="32"/>
          <w:szCs w:val="32"/>
        </w:rPr>
        <w:t>广泛征求意见。</w:t>
      </w:r>
      <w:r>
        <w:rPr>
          <w:rFonts w:hint="eastAsia" w:ascii="方正仿宋_GBK" w:eastAsia="方正仿宋_GBK" w:hAnsiTheme="minorHAnsi"/>
          <w:spacing w:val="0"/>
          <w:kern w:val="2"/>
          <w:sz w:val="32"/>
          <w:szCs w:val="32"/>
          <w:shd w:val="clear" w:color="auto" w:fill="auto"/>
        </w:rPr>
        <w:t>以书面征求意见的方式</w:t>
      </w:r>
      <w:r>
        <w:rPr>
          <w:rFonts w:hint="eastAsia" w:ascii="方正仿宋_GBK" w:eastAsia="方正仿宋_GBK" w:hAnsiTheme="minorHAnsi"/>
          <w:spacing w:val="0"/>
          <w:kern w:val="2"/>
          <w:sz w:val="32"/>
          <w:szCs w:val="32"/>
          <w:shd w:val="clear" w:color="auto" w:fill="auto"/>
          <w:lang w:val="zh-TW"/>
        </w:rPr>
        <w:t>，分两轮</w:t>
      </w:r>
      <w:r>
        <w:rPr>
          <w:rFonts w:hint="eastAsia" w:ascii="方正仿宋_GBK" w:eastAsia="方正仿宋_GBK" w:hAnsiTheme="minorHAnsi"/>
          <w:spacing w:val="0"/>
          <w:kern w:val="2"/>
          <w:sz w:val="32"/>
          <w:szCs w:val="32"/>
          <w:shd w:val="clear" w:color="auto" w:fill="auto"/>
        </w:rPr>
        <w:t>先后征求了小额贷款公司、区县地方金融管理部门、行业协会，</w:t>
      </w:r>
      <w:r>
        <w:rPr>
          <w:rFonts w:hint="eastAsia" w:ascii="方正仿宋_GBK" w:eastAsia="方正仿宋_GBK" w:hAnsiTheme="minorHAnsi"/>
          <w:spacing w:val="0"/>
          <w:kern w:val="2"/>
          <w:sz w:val="32"/>
          <w:szCs w:val="32"/>
          <w:shd w:val="clear"/>
        </w:rPr>
        <w:t>以及法院、司法行政、市场监管、</w:t>
      </w:r>
      <w:r>
        <w:rPr>
          <w:rFonts w:hint="eastAsia" w:ascii="方正仿宋_GBK" w:eastAsia="方正仿宋_GBK"/>
          <w:spacing w:val="0"/>
          <w:kern w:val="2"/>
          <w:sz w:val="32"/>
          <w:szCs w:val="32"/>
          <w:shd w:val="clear"/>
          <w:lang w:eastAsia="zh-CN"/>
        </w:rPr>
        <w:t>人民银行</w:t>
      </w:r>
      <w:r>
        <w:rPr>
          <w:rFonts w:hint="eastAsia" w:ascii="方正仿宋_GBK" w:eastAsia="方正仿宋_GBK" w:hAnsiTheme="minorHAnsi"/>
          <w:spacing w:val="0"/>
          <w:kern w:val="2"/>
          <w:sz w:val="32"/>
          <w:szCs w:val="32"/>
          <w:shd w:val="clear"/>
        </w:rPr>
        <w:t>、金融监管等有关部门和单位的意见建议，</w:t>
      </w:r>
      <w:r>
        <w:rPr>
          <w:rFonts w:hint="eastAsia" w:ascii="方正仿宋_GBK" w:eastAsia="方正仿宋_GBK" w:hAnsiTheme="minorHAnsi"/>
          <w:spacing w:val="0"/>
          <w:kern w:val="2"/>
          <w:sz w:val="32"/>
          <w:szCs w:val="32"/>
          <w:shd w:val="clear"/>
          <w:lang w:eastAsia="zh-CN"/>
        </w:rPr>
        <w:t>经认真研究，对</w:t>
      </w:r>
      <w:r>
        <w:rPr>
          <w:rFonts w:hint="eastAsia" w:ascii="方正仿宋_GBK" w:eastAsia="方正仿宋_GBK" w:hAnsiTheme="minorHAnsi"/>
          <w:spacing w:val="0"/>
          <w:kern w:val="2"/>
          <w:sz w:val="32"/>
          <w:szCs w:val="32"/>
          <w:shd w:val="clear"/>
        </w:rPr>
        <w:t>部分意见建议</w:t>
      </w:r>
      <w:r>
        <w:rPr>
          <w:rFonts w:hint="eastAsia" w:ascii="方正仿宋_GBK" w:eastAsia="方正仿宋_GBK" w:hAnsiTheme="minorHAnsi"/>
          <w:spacing w:val="0"/>
          <w:kern w:val="2"/>
          <w:sz w:val="32"/>
          <w:szCs w:val="32"/>
          <w:shd w:val="clear"/>
          <w:lang w:eastAsia="zh-CN"/>
        </w:rPr>
        <w:t>进行了</w:t>
      </w:r>
      <w:r>
        <w:rPr>
          <w:rFonts w:hint="eastAsia" w:ascii="方正仿宋_GBK" w:eastAsia="方正仿宋_GBK" w:hAnsiTheme="minorHAnsi"/>
          <w:spacing w:val="0"/>
          <w:kern w:val="2"/>
          <w:sz w:val="32"/>
          <w:szCs w:val="32"/>
          <w:shd w:val="clear"/>
        </w:rPr>
        <w:t>吸收采纳</w:t>
      </w:r>
      <w:r>
        <w:rPr>
          <w:rFonts w:hint="eastAsia" w:ascii="方正仿宋_GBK" w:eastAsia="方正仿宋_GBK"/>
          <w:spacing w:val="0"/>
          <w:kern w:val="2"/>
          <w:sz w:val="32"/>
          <w:szCs w:val="32"/>
          <w:shd w:val="clear"/>
          <w:lang w:eastAsia="zh-CN"/>
        </w:rPr>
        <w:t>，</w:t>
      </w:r>
      <w:r>
        <w:rPr>
          <w:rFonts w:hint="eastAsia" w:ascii="Times New Roman" w:hAnsi="Times New Roman" w:eastAsia="方正仿宋_GBK" w:cs="Times New Roman"/>
          <w:color w:val="auto"/>
          <w:spacing w:val="11"/>
          <w:kern w:val="0"/>
          <w:sz w:val="32"/>
          <w:szCs w:val="32"/>
          <w:shd w:val="clear" w:color="auto" w:fill="FFFFFF"/>
          <w:lang w:val="en-US" w:eastAsia="zh-CN"/>
        </w:rPr>
        <w:t>在此基础上反复修订完善后形成</w:t>
      </w:r>
      <w:r>
        <w:rPr>
          <w:rFonts w:hint="eastAsia" w:ascii="方正仿宋_GBK" w:eastAsia="方正仿宋_GBK"/>
          <w:sz w:val="32"/>
          <w:szCs w:val="32"/>
          <w:lang w:val="en-US" w:eastAsia="zh-CN"/>
        </w:rPr>
        <w:t>《实施细则》</w:t>
      </w:r>
      <w:r>
        <w:rPr>
          <w:rFonts w:hint="eastAsia" w:ascii="Times New Roman" w:hAnsi="Times New Roman" w:eastAsia="方正仿宋_GBK" w:cs="Times New Roman"/>
          <w:color w:val="auto"/>
          <w:spacing w:val="11"/>
          <w:kern w:val="0"/>
          <w:sz w:val="32"/>
          <w:szCs w:val="32"/>
          <w:shd w:val="clear" w:color="auto" w:fill="FFFFFF"/>
          <w:lang w:val="en-US" w:eastAsia="zh-CN"/>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三</w:t>
      </w:r>
      <w:r>
        <w:rPr>
          <w:rFonts w:hint="eastAsia" w:ascii="方正黑体_GBK" w:eastAsia="方正黑体_GBK"/>
          <w:sz w:val="32"/>
          <w:szCs w:val="32"/>
        </w:rPr>
        <w:t>、主要内容</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仿宋_GBK" w:eastAsia="方正仿宋_GBK" w:hAnsiTheme="minorHAnsi" w:cstheme="minorBidi"/>
          <w:spacing w:val="0"/>
          <w:kern w:val="2"/>
          <w:sz w:val="32"/>
          <w:szCs w:val="32"/>
          <w:shd w:val="clear"/>
        </w:rPr>
      </w:pPr>
      <w:r>
        <w:rPr>
          <w:rFonts w:hint="eastAsia" w:ascii="方正仿宋_GBK" w:eastAsia="方正仿宋_GBK" w:hAnsiTheme="minorHAnsi" w:cstheme="minorBidi"/>
          <w:spacing w:val="0"/>
          <w:kern w:val="2"/>
          <w:sz w:val="32"/>
          <w:szCs w:val="32"/>
          <w:shd w:val="clear" w:color="auto" w:fill="auto"/>
          <w:lang w:val="en-US" w:eastAsia="zh-CN"/>
        </w:rPr>
        <w:t>《实施细则》</w:t>
      </w:r>
      <w:r>
        <w:rPr>
          <w:rFonts w:hint="eastAsia" w:ascii="方正仿宋_GBK" w:eastAsia="方正仿宋_GBK" w:hAnsiTheme="minorHAnsi" w:cstheme="minorBidi"/>
          <w:spacing w:val="0"/>
          <w:kern w:val="2"/>
          <w:sz w:val="32"/>
          <w:szCs w:val="32"/>
          <w:shd w:val="clear" w:color="auto" w:fill="auto"/>
        </w:rPr>
        <w:t>共</w:t>
      </w:r>
      <w:r>
        <w:rPr>
          <w:rFonts w:hint="eastAsia" w:ascii="方正仿宋_GBK" w:eastAsia="方正仿宋_GBK" w:hAnsiTheme="minorHAnsi" w:cstheme="minorBidi"/>
          <w:spacing w:val="0"/>
          <w:kern w:val="2"/>
          <w:sz w:val="32"/>
          <w:szCs w:val="32"/>
          <w:shd w:val="clear" w:color="auto" w:fill="auto"/>
          <w:lang w:eastAsia="zh-CN"/>
        </w:rPr>
        <w:t>八</w:t>
      </w:r>
      <w:r>
        <w:rPr>
          <w:rFonts w:hint="eastAsia" w:ascii="方正仿宋_GBK" w:eastAsia="方正仿宋_GBK" w:hAnsiTheme="minorHAnsi" w:cstheme="minorBidi"/>
          <w:spacing w:val="0"/>
          <w:kern w:val="2"/>
          <w:sz w:val="32"/>
          <w:szCs w:val="32"/>
          <w:shd w:val="clear" w:color="auto" w:fill="auto"/>
        </w:rPr>
        <w:t>章</w:t>
      </w:r>
      <w:r>
        <w:rPr>
          <w:rFonts w:hint="eastAsia" w:ascii="方正仿宋_GBK" w:eastAsia="方正仿宋_GBK" w:hAnsiTheme="minorHAnsi" w:cstheme="minorBidi"/>
          <w:spacing w:val="0"/>
          <w:kern w:val="2"/>
          <w:sz w:val="32"/>
          <w:szCs w:val="32"/>
          <w:shd w:val="clear" w:color="auto" w:fill="auto"/>
          <w:lang w:eastAsia="zh-CN"/>
        </w:rPr>
        <w:t>九十一</w:t>
      </w:r>
      <w:r>
        <w:rPr>
          <w:rFonts w:hint="eastAsia" w:ascii="方正仿宋_GBK" w:eastAsia="方正仿宋_GBK" w:hAnsiTheme="minorHAnsi" w:cstheme="minorBidi"/>
          <w:spacing w:val="0"/>
          <w:kern w:val="2"/>
          <w:sz w:val="32"/>
          <w:szCs w:val="32"/>
          <w:shd w:val="clear" w:color="auto" w:fill="auto"/>
        </w:rPr>
        <w:t>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s="Times New Roman"/>
          <w:sz w:val="32"/>
          <w:szCs w:val="32"/>
        </w:rPr>
      </w:pPr>
      <w:r>
        <w:rPr>
          <w:rFonts w:hint="eastAsia" w:ascii="方正仿宋_GBK" w:eastAsia="方正仿宋_GBK" w:cstheme="minorBidi"/>
          <w:spacing w:val="0"/>
          <w:kern w:val="2"/>
          <w:sz w:val="32"/>
          <w:szCs w:val="32"/>
          <w:shd w:val="clear"/>
          <w:lang w:eastAsia="zh-CN"/>
        </w:rPr>
        <w:t>第一章</w:t>
      </w:r>
      <w:r>
        <w:rPr>
          <w:rFonts w:hint="eastAsia" w:ascii="方正仿宋_GBK" w:eastAsia="方正仿宋_GBK" w:hAnsiTheme="minorHAnsi" w:cstheme="minorBidi"/>
          <w:spacing w:val="0"/>
          <w:kern w:val="2"/>
          <w:sz w:val="32"/>
          <w:szCs w:val="32"/>
          <w:shd w:val="clear" w:color="auto" w:fill="auto"/>
        </w:rPr>
        <w:t>是总则，阐述了依据目的</w:t>
      </w:r>
      <w:r>
        <w:rPr>
          <w:rFonts w:hint="eastAsia" w:ascii="方正仿宋_GBK" w:eastAsia="方正仿宋_GBK" w:hAnsiTheme="minorHAnsi" w:cstheme="minorBidi"/>
          <w:spacing w:val="0"/>
          <w:kern w:val="2"/>
          <w:sz w:val="32"/>
          <w:szCs w:val="32"/>
          <w:shd w:val="clear" w:color="auto" w:fill="auto"/>
          <w:lang w:eastAsia="zh-CN"/>
        </w:rPr>
        <w:t>、适用范围、定义、经营原则、经营目标、监管职责</w:t>
      </w:r>
      <w:r>
        <w:rPr>
          <w:rFonts w:hint="eastAsia" w:ascii="方正仿宋_GBK" w:eastAsia="方正仿宋_GBK" w:hAnsiTheme="minorHAnsi" w:cstheme="minorBidi"/>
          <w:spacing w:val="0"/>
          <w:kern w:val="2"/>
          <w:sz w:val="32"/>
          <w:szCs w:val="32"/>
          <w:shd w:val="clear" w:color="auto" w:fill="auto"/>
        </w:rPr>
        <w:t>等要素。第二章是设立、变更和终止，明确了</w:t>
      </w:r>
      <w:r>
        <w:rPr>
          <w:rFonts w:hint="eastAsia" w:ascii="方正仿宋_GBK" w:eastAsia="方正仿宋_GBK" w:hAnsiTheme="minorHAnsi" w:cstheme="minorBidi"/>
          <w:spacing w:val="0"/>
          <w:kern w:val="2"/>
          <w:sz w:val="32"/>
          <w:szCs w:val="32"/>
          <w:shd w:val="clear" w:color="auto" w:fill="auto"/>
          <w:lang w:eastAsia="zh-CN"/>
        </w:rPr>
        <w:t>设立、变更、退出事项，批准、备案要求</w:t>
      </w:r>
      <w:r>
        <w:rPr>
          <w:rFonts w:hint="eastAsia" w:ascii="方正仿宋_GBK" w:eastAsia="方正仿宋_GBK" w:hAnsiTheme="minorHAnsi" w:cstheme="minorBidi"/>
          <w:spacing w:val="0"/>
          <w:kern w:val="2"/>
          <w:sz w:val="32"/>
          <w:szCs w:val="32"/>
          <w:shd w:val="clear" w:color="auto" w:fill="auto"/>
        </w:rPr>
        <w:t>等方面。</w:t>
      </w:r>
      <w:r>
        <w:rPr>
          <w:rFonts w:hint="eastAsia" w:ascii="方正仿宋_GBK" w:eastAsia="方正仿宋_GBK" w:hAnsiTheme="minorHAnsi" w:cstheme="minorBidi"/>
          <w:spacing w:val="0"/>
          <w:kern w:val="2"/>
          <w:sz w:val="32"/>
          <w:szCs w:val="32"/>
          <w:shd w:val="clear" w:color="auto" w:fill="auto"/>
          <w:lang w:eastAsia="zh-CN"/>
        </w:rPr>
        <w:t>第三章</w:t>
      </w:r>
      <w:r>
        <w:rPr>
          <w:rFonts w:hint="eastAsia" w:ascii="方正仿宋_GBK" w:eastAsia="方正仿宋_GBK" w:hAnsiTheme="minorHAnsi" w:cstheme="minorBidi"/>
          <w:spacing w:val="0"/>
          <w:kern w:val="2"/>
          <w:sz w:val="32"/>
          <w:szCs w:val="32"/>
          <w:shd w:val="clear" w:color="auto" w:fill="auto"/>
        </w:rPr>
        <w:t>是业务范围与经营规则，规定了</w:t>
      </w:r>
      <w:r>
        <w:rPr>
          <w:rFonts w:hint="eastAsia" w:ascii="方正仿宋_GBK" w:eastAsia="方正仿宋_GBK" w:hAnsiTheme="minorHAnsi" w:cstheme="minorBidi"/>
          <w:spacing w:val="0"/>
          <w:kern w:val="2"/>
          <w:sz w:val="32"/>
          <w:szCs w:val="32"/>
          <w:shd w:val="clear" w:color="auto" w:fill="auto"/>
          <w:lang w:eastAsia="zh-CN"/>
        </w:rPr>
        <w:t>经营区域、业务范围、贷款发放行为、融资、经营性禁止行为等规范</w:t>
      </w:r>
      <w:r>
        <w:rPr>
          <w:rFonts w:hint="eastAsia" w:ascii="方正仿宋_GBK" w:eastAsia="方正仿宋_GBK" w:hAnsiTheme="minorHAnsi" w:cstheme="minorBidi"/>
          <w:spacing w:val="0"/>
          <w:kern w:val="2"/>
          <w:sz w:val="32"/>
          <w:szCs w:val="32"/>
          <w:shd w:val="clear" w:color="auto" w:fill="auto"/>
        </w:rPr>
        <w:t>。第四章是公司治理与风险管理，提出了党建管理</w:t>
      </w:r>
      <w:r>
        <w:rPr>
          <w:rFonts w:hint="eastAsia" w:ascii="方正仿宋_GBK" w:eastAsia="方正仿宋_GBK" w:hAnsiTheme="minorHAnsi" w:cstheme="minorBidi"/>
          <w:spacing w:val="0"/>
          <w:kern w:val="2"/>
          <w:sz w:val="32"/>
          <w:szCs w:val="32"/>
          <w:shd w:val="clear" w:color="auto" w:fill="auto"/>
          <w:lang w:eastAsia="zh-CN"/>
        </w:rPr>
        <w:t>、公司治理、</w:t>
      </w:r>
      <w:r>
        <w:rPr>
          <w:rFonts w:hint="eastAsia" w:ascii="方正仿宋_GBK" w:eastAsia="方正仿宋_GBK" w:cstheme="minorBidi"/>
          <w:spacing w:val="0"/>
          <w:kern w:val="2"/>
          <w:sz w:val="32"/>
          <w:szCs w:val="32"/>
          <w:shd w:val="clear" w:color="auto" w:fill="auto"/>
          <w:lang w:eastAsia="zh-CN"/>
        </w:rPr>
        <w:t>股东</w:t>
      </w:r>
      <w:r>
        <w:rPr>
          <w:rFonts w:hint="eastAsia" w:ascii="方正仿宋_GBK" w:eastAsia="方正仿宋_GBK" w:hAnsiTheme="minorHAnsi" w:cstheme="minorBidi"/>
          <w:spacing w:val="0"/>
          <w:kern w:val="2"/>
          <w:sz w:val="32"/>
          <w:szCs w:val="32"/>
          <w:shd w:val="clear" w:color="auto" w:fill="auto"/>
          <w:lang w:eastAsia="zh-CN"/>
        </w:rPr>
        <w:t>股权管理、资产风险分类、财务管理、资金账户、各类风险管理、经营资料报送和重大风险报告</w:t>
      </w:r>
      <w:r>
        <w:rPr>
          <w:rFonts w:hint="eastAsia" w:ascii="方正仿宋_GBK" w:eastAsia="方正仿宋_GBK" w:hAnsiTheme="minorHAnsi" w:cstheme="minorBidi"/>
          <w:spacing w:val="0"/>
          <w:kern w:val="2"/>
          <w:sz w:val="32"/>
          <w:szCs w:val="32"/>
          <w:shd w:val="clear" w:color="auto" w:fill="auto"/>
        </w:rPr>
        <w:t>等要求。第五章是合作机构管理，提出了合作机构准入</w:t>
      </w:r>
      <w:r>
        <w:rPr>
          <w:rFonts w:hint="eastAsia" w:ascii="方正仿宋_GBK" w:eastAsia="方正仿宋_GBK" w:hAnsiTheme="minorHAnsi" w:cstheme="minorBidi"/>
          <w:spacing w:val="0"/>
          <w:kern w:val="2"/>
          <w:sz w:val="32"/>
          <w:szCs w:val="32"/>
          <w:shd w:val="clear" w:color="auto" w:fill="auto"/>
          <w:lang w:eastAsia="zh-CN"/>
        </w:rPr>
        <w:t>、合作协议、终止合作</w:t>
      </w:r>
      <w:r>
        <w:rPr>
          <w:rFonts w:hint="eastAsia" w:ascii="方正仿宋_GBK" w:eastAsia="方正仿宋_GBK" w:hAnsiTheme="minorHAnsi" w:cstheme="minorBidi"/>
          <w:spacing w:val="0"/>
          <w:kern w:val="2"/>
          <w:sz w:val="32"/>
          <w:szCs w:val="32"/>
          <w:shd w:val="clear" w:color="auto" w:fill="auto"/>
        </w:rPr>
        <w:t>等要求。第</w:t>
      </w:r>
      <w:r>
        <w:rPr>
          <w:rFonts w:hint="eastAsia" w:ascii="方正仿宋_GBK" w:eastAsia="方正仿宋_GBK" w:hAnsiTheme="minorHAnsi" w:cstheme="minorBidi"/>
          <w:spacing w:val="0"/>
          <w:kern w:val="2"/>
          <w:sz w:val="32"/>
          <w:szCs w:val="32"/>
          <w:shd w:val="clear" w:color="auto" w:fill="auto"/>
          <w:lang w:eastAsia="zh-CN"/>
        </w:rPr>
        <w:t>六</w:t>
      </w:r>
      <w:r>
        <w:rPr>
          <w:rFonts w:hint="eastAsia" w:ascii="方正仿宋_GBK" w:eastAsia="方正仿宋_GBK" w:hAnsiTheme="minorHAnsi" w:cstheme="minorBidi"/>
          <w:spacing w:val="0"/>
          <w:kern w:val="2"/>
          <w:sz w:val="32"/>
          <w:szCs w:val="32"/>
          <w:shd w:val="clear" w:color="auto" w:fill="auto"/>
        </w:rPr>
        <w:t>章是消费者权益保护，提出了适当性管理</w:t>
      </w:r>
      <w:r>
        <w:rPr>
          <w:rFonts w:hint="eastAsia" w:ascii="方正仿宋_GBK" w:eastAsia="方正仿宋_GBK" w:hAnsiTheme="minorHAnsi" w:cstheme="minorBidi"/>
          <w:spacing w:val="0"/>
          <w:kern w:val="2"/>
          <w:sz w:val="32"/>
          <w:szCs w:val="32"/>
          <w:shd w:val="clear" w:color="auto" w:fill="auto"/>
          <w:lang w:eastAsia="zh-CN"/>
        </w:rPr>
        <w:t>、平台产品报备、信息披露、明示贷款综合融资成本、贷后催收、个人信息保护、投诉处理、纠纷多元化解、金融教育宣传</w:t>
      </w:r>
      <w:r>
        <w:rPr>
          <w:rFonts w:hint="eastAsia" w:ascii="方正仿宋_GBK" w:eastAsia="方正仿宋_GBK" w:hAnsiTheme="minorHAnsi" w:cstheme="minorBidi"/>
          <w:spacing w:val="0"/>
          <w:kern w:val="2"/>
          <w:sz w:val="32"/>
          <w:szCs w:val="32"/>
          <w:shd w:val="clear" w:color="auto" w:fill="auto"/>
        </w:rPr>
        <w:t>等要求。第</w:t>
      </w:r>
      <w:r>
        <w:rPr>
          <w:rFonts w:hint="eastAsia" w:ascii="方正仿宋_GBK" w:eastAsia="方正仿宋_GBK" w:hAnsiTheme="minorHAnsi" w:cstheme="minorBidi"/>
          <w:spacing w:val="0"/>
          <w:kern w:val="2"/>
          <w:sz w:val="32"/>
          <w:szCs w:val="32"/>
          <w:shd w:val="clear" w:color="auto" w:fill="auto"/>
          <w:lang w:eastAsia="zh-CN"/>
        </w:rPr>
        <w:t>七</w:t>
      </w:r>
      <w:r>
        <w:rPr>
          <w:rFonts w:hint="eastAsia" w:ascii="方正仿宋_GBK" w:eastAsia="方正仿宋_GBK" w:hAnsiTheme="minorHAnsi" w:cstheme="minorBidi"/>
          <w:spacing w:val="0"/>
          <w:kern w:val="2"/>
          <w:sz w:val="32"/>
          <w:szCs w:val="32"/>
          <w:shd w:val="clear" w:color="auto" w:fill="auto"/>
        </w:rPr>
        <w:t>章是监督管理，</w:t>
      </w:r>
      <w:r>
        <w:rPr>
          <w:rFonts w:hint="eastAsia" w:ascii="方正仿宋_GBK" w:eastAsia="方正仿宋_GBK" w:hAnsiTheme="minorHAnsi" w:cstheme="minorBidi"/>
          <w:spacing w:val="0"/>
          <w:kern w:val="2"/>
          <w:sz w:val="32"/>
          <w:szCs w:val="32"/>
          <w:shd w:val="clear" w:color="auto" w:fill="auto"/>
          <w:lang w:eastAsia="zh-CN"/>
        </w:rPr>
        <w:t>明确</w:t>
      </w:r>
      <w:r>
        <w:rPr>
          <w:rFonts w:hint="eastAsia" w:ascii="方正仿宋_GBK" w:eastAsia="方正仿宋_GBK" w:hAnsiTheme="minorHAnsi" w:cstheme="minorBidi"/>
          <w:spacing w:val="0"/>
          <w:kern w:val="2"/>
          <w:sz w:val="32"/>
          <w:szCs w:val="32"/>
          <w:shd w:val="clear" w:color="auto" w:fill="auto"/>
        </w:rPr>
        <w:t>了非现场监管</w:t>
      </w:r>
      <w:r>
        <w:rPr>
          <w:rFonts w:hint="eastAsia" w:ascii="方正仿宋_GBK" w:eastAsia="方正仿宋_GBK" w:hAnsiTheme="minorHAnsi" w:cstheme="minorBidi"/>
          <w:spacing w:val="0"/>
          <w:kern w:val="2"/>
          <w:sz w:val="32"/>
          <w:szCs w:val="32"/>
          <w:shd w:val="clear" w:color="auto" w:fill="auto"/>
          <w:lang w:eastAsia="zh-CN"/>
        </w:rPr>
        <w:t>、现场检查、监管评级、违法违规行为处置、重大风险处置、法律责任、监管协同</w:t>
      </w:r>
      <w:r>
        <w:rPr>
          <w:rFonts w:hint="eastAsia" w:ascii="方正仿宋_GBK" w:eastAsia="方正仿宋_GBK" w:hAnsiTheme="minorHAnsi" w:cstheme="minorBidi"/>
          <w:spacing w:val="0"/>
          <w:kern w:val="2"/>
          <w:sz w:val="32"/>
          <w:szCs w:val="32"/>
          <w:shd w:val="clear" w:color="auto" w:fill="auto"/>
        </w:rPr>
        <w:t>等</w:t>
      </w:r>
      <w:r>
        <w:rPr>
          <w:rFonts w:hint="eastAsia" w:ascii="方正仿宋_GBK" w:eastAsia="方正仿宋_GBK" w:hAnsiTheme="minorHAnsi" w:cstheme="minorBidi"/>
          <w:spacing w:val="0"/>
          <w:kern w:val="2"/>
          <w:sz w:val="32"/>
          <w:szCs w:val="32"/>
          <w:shd w:val="clear" w:color="auto" w:fill="auto"/>
          <w:lang w:eastAsia="zh-CN"/>
        </w:rPr>
        <w:t>方面</w:t>
      </w:r>
      <w:r>
        <w:rPr>
          <w:rFonts w:hint="eastAsia" w:ascii="方正仿宋_GBK" w:eastAsia="方正仿宋_GBK" w:hAnsiTheme="minorHAnsi" w:cstheme="minorBidi"/>
          <w:spacing w:val="0"/>
          <w:kern w:val="2"/>
          <w:sz w:val="32"/>
          <w:szCs w:val="32"/>
          <w:shd w:val="clear" w:color="auto" w:fill="auto"/>
        </w:rPr>
        <w:t>。第</w:t>
      </w:r>
      <w:r>
        <w:rPr>
          <w:rFonts w:hint="eastAsia" w:ascii="方正仿宋_GBK" w:eastAsia="方正仿宋_GBK" w:hAnsiTheme="minorHAnsi" w:cstheme="minorBidi"/>
          <w:spacing w:val="0"/>
          <w:kern w:val="2"/>
          <w:sz w:val="32"/>
          <w:szCs w:val="32"/>
          <w:shd w:val="clear" w:color="auto" w:fill="auto"/>
          <w:lang w:eastAsia="zh-CN"/>
        </w:rPr>
        <w:t>八</w:t>
      </w:r>
      <w:r>
        <w:rPr>
          <w:rFonts w:hint="eastAsia" w:ascii="方正仿宋_GBK" w:eastAsia="方正仿宋_GBK" w:hAnsiTheme="minorHAnsi" w:cstheme="minorBidi"/>
          <w:spacing w:val="0"/>
          <w:kern w:val="2"/>
          <w:sz w:val="32"/>
          <w:szCs w:val="32"/>
          <w:shd w:val="clear" w:color="auto" w:fill="auto"/>
        </w:rPr>
        <w:t>章是附则，说明了名词释义</w:t>
      </w:r>
      <w:r>
        <w:rPr>
          <w:rFonts w:hint="eastAsia" w:ascii="方正仿宋_GBK" w:eastAsia="方正仿宋_GBK" w:hAnsiTheme="minorHAnsi" w:cstheme="minorBidi"/>
          <w:spacing w:val="0"/>
          <w:kern w:val="2"/>
          <w:sz w:val="32"/>
          <w:szCs w:val="32"/>
          <w:shd w:val="clear" w:color="auto" w:fill="auto"/>
          <w:lang w:eastAsia="zh-CN"/>
        </w:rPr>
        <w:t>、新旧衔接管理、</w:t>
      </w:r>
      <w:r>
        <w:rPr>
          <w:rFonts w:hint="eastAsia" w:ascii="方正仿宋_GBK" w:eastAsia="方正仿宋_GBK" w:hAnsiTheme="minorHAnsi" w:cstheme="minorBidi"/>
          <w:spacing w:val="0"/>
          <w:kern w:val="2"/>
          <w:sz w:val="32"/>
          <w:szCs w:val="32"/>
          <w:shd w:val="clear" w:color="auto" w:fill="auto"/>
        </w:rPr>
        <w:t>解释权、实施时间等内容</w:t>
      </w:r>
      <w:r>
        <w:rPr>
          <w:rFonts w:hint="eastAsia" w:ascii="方正仿宋_GBK" w:eastAsia="方正仿宋_GBK" w:hAnsiTheme="minorHAnsi" w:cstheme="minorBidi"/>
          <w:spacing w:val="0"/>
          <w:kern w:val="2"/>
          <w:sz w:val="32"/>
          <w:szCs w:val="32"/>
          <w:shd w:val="clear" w:color="auto" w:fill="auto"/>
          <w:lang w:eastAsia="zh-CN"/>
        </w:rPr>
        <w:t>。</w:t>
      </w:r>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603050405020304"/>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Courier New">
    <w:panose1 w:val="02070309020205020404"/>
    <w:charset w:val="00"/>
    <w:family w:val="modern"/>
    <w:pitch w:val="default"/>
    <w:sig w:usb0="E0002AFF" w:usb1="C0007843" w:usb2="00000009" w:usb3="00000000" w:csb0="400001FF" w:csb1="FFFF0000"/>
  </w:font>
  <w:font w:name="MT Extra">
    <w:panose1 w:val="05050102010205020202"/>
    <w:charset w:val="02"/>
    <w:family w:val="roman"/>
    <w:pitch w:val="default"/>
    <w:sig w:usb0="8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F4"/>
    <w:rsid w:val="00003AB5"/>
    <w:rsid w:val="00016AB8"/>
    <w:rsid w:val="00027F33"/>
    <w:rsid w:val="000814BD"/>
    <w:rsid w:val="000D1137"/>
    <w:rsid w:val="000E1C16"/>
    <w:rsid w:val="0015143C"/>
    <w:rsid w:val="00170157"/>
    <w:rsid w:val="00176811"/>
    <w:rsid w:val="00186123"/>
    <w:rsid w:val="001B5C0A"/>
    <w:rsid w:val="001C0AF9"/>
    <w:rsid w:val="001C37B8"/>
    <w:rsid w:val="0020673D"/>
    <w:rsid w:val="002079E4"/>
    <w:rsid w:val="00215620"/>
    <w:rsid w:val="002168E5"/>
    <w:rsid w:val="00221D17"/>
    <w:rsid w:val="00233FC8"/>
    <w:rsid w:val="00237CCF"/>
    <w:rsid w:val="00243911"/>
    <w:rsid w:val="00280085"/>
    <w:rsid w:val="002824A3"/>
    <w:rsid w:val="002A2029"/>
    <w:rsid w:val="002A67F4"/>
    <w:rsid w:val="003061A3"/>
    <w:rsid w:val="00313157"/>
    <w:rsid w:val="003351CD"/>
    <w:rsid w:val="00382451"/>
    <w:rsid w:val="003B221D"/>
    <w:rsid w:val="003E50BD"/>
    <w:rsid w:val="0041231F"/>
    <w:rsid w:val="00422EB7"/>
    <w:rsid w:val="004337D7"/>
    <w:rsid w:val="00452E86"/>
    <w:rsid w:val="004E4335"/>
    <w:rsid w:val="00547781"/>
    <w:rsid w:val="00560D63"/>
    <w:rsid w:val="005627B2"/>
    <w:rsid w:val="006A39BE"/>
    <w:rsid w:val="00704819"/>
    <w:rsid w:val="00722AEC"/>
    <w:rsid w:val="00745F32"/>
    <w:rsid w:val="00767274"/>
    <w:rsid w:val="00767E37"/>
    <w:rsid w:val="0077093F"/>
    <w:rsid w:val="00773961"/>
    <w:rsid w:val="007C320A"/>
    <w:rsid w:val="007E0E5A"/>
    <w:rsid w:val="00824453"/>
    <w:rsid w:val="008246CF"/>
    <w:rsid w:val="00846C9C"/>
    <w:rsid w:val="00877147"/>
    <w:rsid w:val="00884B8F"/>
    <w:rsid w:val="008D2CDD"/>
    <w:rsid w:val="008F322E"/>
    <w:rsid w:val="00913824"/>
    <w:rsid w:val="0091507A"/>
    <w:rsid w:val="0099540B"/>
    <w:rsid w:val="009B4D59"/>
    <w:rsid w:val="009C55DD"/>
    <w:rsid w:val="009D0415"/>
    <w:rsid w:val="009D4F62"/>
    <w:rsid w:val="00A24494"/>
    <w:rsid w:val="00A25E03"/>
    <w:rsid w:val="00A76D22"/>
    <w:rsid w:val="00AC7649"/>
    <w:rsid w:val="00AD06DC"/>
    <w:rsid w:val="00AD7285"/>
    <w:rsid w:val="00AE4889"/>
    <w:rsid w:val="00AE67FA"/>
    <w:rsid w:val="00AE7157"/>
    <w:rsid w:val="00C07DF1"/>
    <w:rsid w:val="00C45F21"/>
    <w:rsid w:val="00CB387F"/>
    <w:rsid w:val="00CC19F4"/>
    <w:rsid w:val="00CC2228"/>
    <w:rsid w:val="00CF4BA1"/>
    <w:rsid w:val="00D33B84"/>
    <w:rsid w:val="00D3636A"/>
    <w:rsid w:val="00D36766"/>
    <w:rsid w:val="00D47164"/>
    <w:rsid w:val="00D551A6"/>
    <w:rsid w:val="00D5676A"/>
    <w:rsid w:val="00D57036"/>
    <w:rsid w:val="00D75783"/>
    <w:rsid w:val="00D815AC"/>
    <w:rsid w:val="00DA114D"/>
    <w:rsid w:val="00DA1CC3"/>
    <w:rsid w:val="00DF713B"/>
    <w:rsid w:val="00E20A56"/>
    <w:rsid w:val="00E41BD3"/>
    <w:rsid w:val="00E94511"/>
    <w:rsid w:val="00E976C8"/>
    <w:rsid w:val="00EB29D6"/>
    <w:rsid w:val="00EF2C5D"/>
    <w:rsid w:val="00F1060C"/>
    <w:rsid w:val="00F141EE"/>
    <w:rsid w:val="00F15F69"/>
    <w:rsid w:val="00F17310"/>
    <w:rsid w:val="00F302B1"/>
    <w:rsid w:val="00F561BC"/>
    <w:rsid w:val="00F614FD"/>
    <w:rsid w:val="00F70BA8"/>
    <w:rsid w:val="00F70F3D"/>
    <w:rsid w:val="00FB38BB"/>
    <w:rsid w:val="00FE7844"/>
    <w:rsid w:val="030266FB"/>
    <w:rsid w:val="12062306"/>
    <w:rsid w:val="1C917C7D"/>
    <w:rsid w:val="1F1A65B2"/>
    <w:rsid w:val="1FE12AF8"/>
    <w:rsid w:val="38552D86"/>
    <w:rsid w:val="5C082E83"/>
    <w:rsid w:val="776211E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1"/>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2"/>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4"/>
    <w:link w:val="3"/>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4"/>
    <w:link w:val="5"/>
    <w:semiHidden/>
    <w:qFormat/>
    <w:uiPriority w:val="9"/>
    <w:rPr>
      <w:rFonts w:cstheme="majorBidi"/>
      <w:color w:val="2F5597" w:themeColor="accent1" w:themeShade="BF"/>
      <w:sz w:val="28"/>
      <w:szCs w:val="28"/>
    </w:rPr>
  </w:style>
  <w:style w:type="character" w:customStyle="1" w:styleId="20">
    <w:name w:val="标题 5 字符"/>
    <w:basedOn w:val="14"/>
    <w:link w:val="6"/>
    <w:semiHidden/>
    <w:qFormat/>
    <w:uiPriority w:val="9"/>
    <w:rPr>
      <w:rFonts w:cstheme="majorBidi"/>
      <w:color w:val="2F5597" w:themeColor="accent1" w:themeShade="BF"/>
      <w:sz w:val="24"/>
      <w:szCs w:val="24"/>
    </w:rPr>
  </w:style>
  <w:style w:type="character" w:customStyle="1" w:styleId="21">
    <w:name w:val="标题 6 字符"/>
    <w:basedOn w:val="14"/>
    <w:link w:val="7"/>
    <w:semiHidden/>
    <w:qFormat/>
    <w:uiPriority w:val="9"/>
    <w:rPr>
      <w:rFonts w:cstheme="majorBidi"/>
      <w:b/>
      <w:bCs/>
      <w:color w:val="2F5597"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customStyle="1" w:styleId="29">
    <w:name w:val="List Paragraph"/>
    <w:basedOn w:val="1"/>
    <w:qFormat/>
    <w:uiPriority w:val="34"/>
    <w:pPr>
      <w:ind w:left="720"/>
      <w:contextualSpacing/>
    </w:pPr>
  </w:style>
  <w:style w:type="character" w:customStyle="1" w:styleId="30">
    <w:name w:val="Intense Emphasis"/>
    <w:basedOn w:val="14"/>
    <w:qFormat/>
    <w:uiPriority w:val="21"/>
    <w:rPr>
      <w:i/>
      <w:iCs/>
      <w:color w:val="2F5597" w:themeColor="accent1" w:themeShade="BF"/>
    </w:rPr>
  </w:style>
  <w:style w:type="paragraph" w:customStyle="1"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4"/>
    <w:link w:val="31"/>
    <w:qFormat/>
    <w:uiPriority w:val="30"/>
    <w:rPr>
      <w:i/>
      <w:iCs/>
      <w:color w:val="2F5597" w:themeColor="accent1" w:themeShade="BF"/>
    </w:rPr>
  </w:style>
  <w:style w:type="character" w:customStyle="1" w:styleId="33">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1022</Words>
  <Characters>1023</Characters>
  <Lines>46</Lines>
  <Paragraphs>26</Paragraphs>
  <ScaleCrop>false</ScaleCrop>
  <LinksUpToDate>false</LinksUpToDate>
  <CharactersWithSpaces>2019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2026-04-22T08:30:00Z</dcterms:created>
  <dc:creator>冬 李</dc:creator>
  <cp:lastModifiedBy>111</cp:lastModifiedBy>
  <dcterms:modified xsi:type="dcterms:W3CDTF">2026-04-27T10:06:20Z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